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Аннотации</w:t>
        <w:br/>
        <w:t xml:space="preserve">рабочих программ учебных предметов дополнпительной предпрофессиональной общеобразовательной программы </w:t>
        <w:br/>
        <w:t>«Хоровое пение»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b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sz w:val="24"/>
          <w:szCs w:val="24"/>
          <w:lang w:val="ru-RU"/>
        </w:rPr>
      </w:pPr>
      <w:r>
        <w:rPr>
          <w:rFonts w:ascii="Times New Roman" w:hAnsi="Times New Roman"/>
          <w:b w:val="false"/>
          <w:bCs w:val="false"/>
          <w:sz w:val="24"/>
          <w:szCs w:val="24"/>
          <w:lang w:val="ru-RU"/>
        </w:rPr>
        <w:t xml:space="preserve">Рабочие программы учебных предметов дополнительной предпрофессиональной общеобразовательной программы «Хоровое пение» составлены с учетом федеральных государственных требований (далее — ФГТ) к минимуму содержания, структуре и условиям реализации дополнительной предпрофессиональной общеобразовательной программы в области музыкального искусства «Хоровое пение» и сроку обучения по этой программе (Приказ Минимстерства культуры РФ от 12.03.2012 №161).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/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/>
        <w:t xml:space="preserve">Все рабочие программы </w:t>
      </w:r>
      <w:r>
        <w:rPr>
          <w:b w:val="false"/>
          <w:bCs w:val="false"/>
          <w:i w:val="false"/>
          <w:iCs w:val="false"/>
          <w:sz w:val="24"/>
          <w:szCs w:val="24"/>
          <w:u w:val="none"/>
        </w:rPr>
        <w:t xml:space="preserve">содержат необходимые для организации занятий параметры: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  <w:t xml:space="preserve">сведения о затратах учебного времени, предусмотренного на освоение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  <w:t xml:space="preserve">распределение учебного материала по годам обучения;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  <w:t xml:space="preserve">описание дидактических единиц учебного предмета;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  <w:t xml:space="preserve">требования к уровню подготовки обучающихся;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  <w:t xml:space="preserve">формы и методы контроля, система оценок; </w:t>
      </w:r>
    </w:p>
    <w:p>
      <w:pPr>
        <w:pStyle w:val="Normal"/>
        <w:numPr>
          <w:ilvl w:val="0"/>
          <w:numId w:val="1"/>
        </w:numPr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методическое обеспечение учебного процесса.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 w:val="false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/>
          <w:b/>
          <w:b/>
          <w:bCs/>
          <w:sz w:val="24"/>
          <w:szCs w:val="24"/>
          <w:lang w:val="ru-RU"/>
        </w:rPr>
      </w:pPr>
      <w:r>
        <w:rPr>
          <w:rFonts w:ascii="Times New Roman" w:hAnsi="Times New Roman"/>
          <w:b/>
          <w:bCs/>
          <w:sz w:val="24"/>
          <w:szCs w:val="24"/>
          <w:lang w:val="ru-RU"/>
        </w:rPr>
        <w:t>ПО.01.УП.01 «Хор»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Учебный предмет ПО.01.УП.01 «Хор»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«Хоровое пение».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 w:val="false"/>
          <w:b w:val="false"/>
          <w:bCs w:val="false"/>
          <w:i w:val="false"/>
          <w:i w:val="false"/>
          <w:iCs w:val="false"/>
          <w:sz w:val="24"/>
          <w:szCs w:val="24"/>
          <w:u w:val="none"/>
          <w:lang w:val="ru-RU"/>
        </w:rPr>
      </w:pP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Учебный предмет «Хор» направлен на приобретение детьми знаний, умений и навыков в области хорового пения, на эстетическое воспитание и художественное образование, духовно-нравственное развитие учащихся, на овладение детьми духовными и культурными ценностями народов мира и Российской Федерации.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Срок реализации учебного предмета: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8 лет. Срок обучения может быть увеличен на один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820"/>
        <w:gridCol w:w="1817"/>
      </w:tblGrid>
      <w:tr>
        <w:trPr/>
        <w:tc>
          <w:tcPr>
            <w:tcW w:w="7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/>
              <w:t>1299,5</w:t>
            </w:r>
          </w:p>
        </w:tc>
      </w:tr>
      <w:tr>
        <w:trPr/>
        <w:tc>
          <w:tcPr>
            <w:tcW w:w="78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921</w:t>
            </w:r>
          </w:p>
        </w:tc>
      </w:tr>
      <w:tr>
        <w:trPr/>
        <w:tc>
          <w:tcPr>
            <w:tcW w:w="7820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81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378,5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групповая (от 11 человек).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/>
          <w:b/>
          <w:bCs/>
          <w:i w:val="false"/>
          <w:i w:val="false"/>
          <w:iCs w:val="false"/>
          <w:sz w:val="24"/>
          <w:szCs w:val="24"/>
          <w:u w:val="none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b w:val="false"/>
          <w:bCs w:val="false"/>
        </w:rPr>
        <w:t xml:space="preserve">развитие музыкально-творческих способностей учащегося на основе приобретённых им знаний, умений и навыков в области хорового исполнительства, а также выявление наиболее одарённых детей в области хорового исполнительства 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по профилю предмета.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 w:val="false"/>
          <w:b w:val="false"/>
          <w:bCs w:val="false"/>
          <w:i w:val="false"/>
          <w:i w:val="false"/>
          <w:iC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both"/>
        <w:rPr>
          <w:b/>
          <w:b/>
          <w:i w:val="false"/>
          <w:i w:val="false"/>
          <w:iCs w:val="false"/>
          <w:sz w:val="24"/>
          <w:szCs w:val="24"/>
          <w:lang w:val="ru-RU"/>
        </w:rPr>
      </w:pPr>
      <w:r>
        <w:rPr>
          <w:b/>
          <w:i w:val="false"/>
          <w:iCs w:val="false"/>
          <w:sz w:val="24"/>
          <w:szCs w:val="24"/>
          <w:lang w:val="ru-RU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</w:t>
      </w: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ПО.01.УП.02 «Фортепиано»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ПО.01.УП.02 «Фортепиано»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«Хоровое пение».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/>
        <w:t xml:space="preserve">Учебный предмет направлен на приобретение и формирование у обучающихся следующих знаний, умений и навыков: знания музыкальной терминологии; знания художественно-эстетических и технических особенностей, характерных для фортепианного исполнительства; умения грамотно исполнять музыкальные произведения на фортепиано; умения самостоятельно разучивать музыкальные произведения различных жанров и стилей на фортепиано; умения самостоятельно преодолевать технические трудности при разучивании несложного музыкального произведения на фортепиано; умения создавать художественный образ при исполнении музыкального произведения на фортепиано; умения аккомпанировать, исполнять несложные вокальные аккомпанементы; навыков чтения с листа несложных музыкальных произведений на фортепиано, подбора по слуху музыкальных произведений; навыков публичных выступлений на концертах, академических зачетах, открытых уроках и т.п.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8 лет. Срок обучения может быть увеличен на один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879"/>
        <w:gridCol w:w="1758"/>
      </w:tblGrid>
      <w:tr>
        <w:trPr/>
        <w:tc>
          <w:tcPr>
            <w:tcW w:w="7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fldChar w:fldCharType="begin"/>
            </w:r>
            <w:r>
              <w:rPr/>
              <w:instrText xml:space="preserve"> =855+197</w:instrText>
            </w:r>
            <w:r>
              <w:rPr/>
              <w:fldChar w:fldCharType="separate"/>
            </w:r>
            <w:r>
              <w:rPr/>
              <w:t>1052</w:t>
            </w:r>
            <w:r>
              <w:rPr/>
              <w:fldChar w:fldCharType="end"/>
            </w:r>
          </w:p>
        </w:tc>
      </w:tr>
      <w:tr>
        <w:trPr/>
        <w:tc>
          <w:tcPr>
            <w:tcW w:w="78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fldChar w:fldCharType="begin"/>
            </w:r>
            <w:r>
              <w:rPr>
                <w:sz w:val="24"/>
                <w:szCs w:val="24"/>
                <w:rFonts w:ascii="Times New Roman" w:hAnsi="Times New Roman"/>
              </w:rPr>
              <w:instrText xml:space="preserve"> =329+197</w:instrText>
            </w:r>
            <w:r>
              <w:rPr>
                <w:sz w:val="24"/>
                <w:szCs w:val="24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>526</w:t>
            </w:r>
            <w:r>
              <w:rPr>
                <w:sz w:val="24"/>
                <w:szCs w:val="24"/>
                <w:rFonts w:ascii="Times New Roman" w:hAnsi="Times New Roman"/>
              </w:rPr>
              <w:fldChar w:fldCharType="end"/>
            </w:r>
          </w:p>
        </w:tc>
      </w:tr>
      <w:tr>
        <w:trPr/>
        <w:tc>
          <w:tcPr>
            <w:tcW w:w="78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526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Форма проведения учебных аудиторных занятий: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индивидуальная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/>
          <w:b/>
          <w:bCs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сформировать у одаренных детей комплекс знаний, умений и навыков, позволяющих в дальнейшем осваивать основные профессиональные образовательные программы в области музыкального искусства.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 w:val="false"/>
          <w:b w:val="false"/>
          <w:bCs w:val="false"/>
          <w:i w:val="false"/>
          <w:i w:val="false"/>
          <w:iCs w:val="false"/>
          <w:sz w:val="24"/>
          <w:szCs w:val="24"/>
          <w:u w:val="none"/>
        </w:rPr>
      </w:pPr>
      <w:r>
        <w:rPr>
          <w:b w:val="false"/>
          <w:bCs w:val="false"/>
          <w:i w:val="false"/>
          <w:iCs w:val="false"/>
          <w:sz w:val="24"/>
          <w:szCs w:val="24"/>
          <w:u w:val="none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i w:val="false"/>
          <w:i w:val="false"/>
          <w:iCs w:val="false"/>
          <w:sz w:val="24"/>
          <w:szCs w:val="24"/>
          <w:u w:val="none"/>
        </w:rPr>
      </w:pPr>
      <w:r>
        <w:rPr>
          <w:i w:val="false"/>
          <w:iCs w:val="false"/>
          <w:sz w:val="24"/>
          <w:szCs w:val="24"/>
          <w:u w:val="none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b/>
          <w:b/>
          <w:bCs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ПО.01.УП.03 «Основы дирижирования»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 w:val="false"/>
          <w:b w:val="false"/>
          <w:bCs w:val="false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ПО.01.УП.03 «Основы дирижирования» входит в обязательную часть, в предметную область «Музыкальное исполнительство» дополнительной предпрофессиональной общеобразовательной программы «Хоровое пение».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b w:val="false"/>
          <w:b w:val="false"/>
          <w:bCs w:val="false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Учебный предмет направлен на приобретение и формирование у обучающихся следующих знаний, умений и навыков: знание основного вокально-хорового репертуара; умение создать необходимые условия для раскрытия исполнительских возможностей хорового коллектива, солиста, разбираться в тематическом материале исполняемого произведения с учётом характера каждой партии; наличие первичного практического опыта по разучиванию музыкальных произведений с хоровым коллективом; овладение необходимыми навыками и умениями в использовании дирижёрского жеста.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Срок реализации учебного предмета: 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1,5 года (7-8 классы). Срок может быть увеличен на один год при 9-летнем сроке реализации образовательной программы «Хоровое пение».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999"/>
        <w:gridCol w:w="1638"/>
      </w:tblGrid>
      <w:tr>
        <w:trPr/>
        <w:tc>
          <w:tcPr>
            <w:tcW w:w="7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/>
              <w:t>75</w:t>
            </w:r>
          </w:p>
        </w:tc>
      </w:tr>
      <w:tr>
        <w:trPr/>
        <w:tc>
          <w:tcPr>
            <w:tcW w:w="79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>
        <w:trPr/>
        <w:tc>
          <w:tcPr>
            <w:tcW w:w="799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6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Форма проведения учебных аудиторных занятий</w:t>
      </w:r>
      <w:r>
        <w:rPr>
          <w:rFonts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>: индивидуальная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/>
          <w:b/>
          <w:b/>
          <w:bCs/>
          <w:i w:val="false"/>
          <w:i w:val="false"/>
          <w:iCs w:val="false"/>
          <w:sz w:val="24"/>
          <w:szCs w:val="24"/>
          <w:u w:val="none"/>
          <w:lang w:val="ru-RU"/>
        </w:rPr>
      </w:pPr>
      <w:r>
        <w:rPr>
          <w:rFonts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развитие музыкально-творческих способностей учащегося на основе приобретённых им знаний, умений и навыков в области хорового дирижирования, а также выявление наиболее одарённых детей в области хорового исполнительства и подготовки их к дальнейшему поступлению в образовательные учреждения, реализующие образовательные программы СПО по профилю предмета.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 w:val="false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both"/>
        <w:rPr>
          <w:b/>
          <w:b/>
          <w:i w:val="false"/>
          <w:i w:val="false"/>
          <w:iCs w:val="false"/>
          <w:sz w:val="24"/>
          <w:szCs w:val="24"/>
          <w:lang w:val="ru-RU"/>
        </w:rPr>
      </w:pPr>
      <w:r>
        <w:rPr>
          <w:b/>
          <w:i w:val="false"/>
          <w:iCs w:val="false"/>
          <w:sz w:val="24"/>
          <w:szCs w:val="24"/>
          <w:lang w:val="ru-RU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ПО.02.УП.01 «Сольфеджио»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ПО.02.УП.01 «Сольфеджио» входит в обязательную часть, в предметную область «Теория и история музыки» дополнительной предпрофессиональной общеобразовательной программы «Хоровое пение».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«Сольфеджио» направлен на: развивтие музыкальных данных  (слуха, памяти, ритма); выявление творческих задатков учеников; знакомство с теоретическими основами музыкального искусства; расширение музыкального кругозора; формирование музыкального вкуса; пробуждение любви к музыке.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8 лет. Срок обучения может быть увеличен на один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379"/>
        <w:gridCol w:w="2258"/>
      </w:tblGrid>
      <w:tr>
        <w:trPr/>
        <w:tc>
          <w:tcPr>
            <w:tcW w:w="7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22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1-8 годы обучения</w:t>
            </w:r>
          </w:p>
        </w:tc>
      </w:tr>
      <w:tr>
        <w:trPr/>
        <w:tc>
          <w:tcPr>
            <w:tcW w:w="73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2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fldChar w:fldCharType="begin"/>
            </w:r>
            <w:r>
              <w:rPr>
                <w:sz w:val="24"/>
                <w:szCs w:val="24"/>
                <w:rFonts w:ascii="Times New Roman" w:hAnsi="Times New Roman"/>
              </w:rPr>
              <w:instrText xml:space="preserve"> =641,5+16</w:instrText>
            </w:r>
            <w:r>
              <w:rPr>
                <w:sz w:val="24"/>
                <w:szCs w:val="24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>657,5</w:t>
            </w:r>
            <w:r>
              <w:rPr>
                <w:sz w:val="24"/>
                <w:szCs w:val="24"/>
                <w:rFonts w:ascii="Times New Roman" w:hAnsi="Times New Roman"/>
              </w:rPr>
              <w:fldChar w:fldCharType="end"/>
            </w:r>
          </w:p>
        </w:tc>
      </w:tr>
      <w:tr>
        <w:trPr/>
        <w:tc>
          <w:tcPr>
            <w:tcW w:w="73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2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fldChar w:fldCharType="begin"/>
            </w:r>
            <w:r>
              <w:rPr>
                <w:sz w:val="24"/>
                <w:szCs w:val="24"/>
                <w:rFonts w:ascii="Times New Roman" w:hAnsi="Times New Roman"/>
              </w:rPr>
              <w:instrText xml:space="preserve"> =378,5+16</w:instrText>
            </w:r>
            <w:r>
              <w:rPr>
                <w:sz w:val="24"/>
                <w:szCs w:val="24"/>
                <w:rFonts w:ascii="Times New Roman" w:hAnsi="Times New Roman"/>
              </w:rPr>
              <w:fldChar w:fldCharType="separate"/>
            </w:r>
            <w:r>
              <w:rPr>
                <w:rFonts w:ascii="Times New Roman" w:hAnsi="Times New Roman"/>
                <w:sz w:val="24"/>
                <w:szCs w:val="24"/>
              </w:rPr>
              <w:t>394,5</w:t>
            </w:r>
            <w:r>
              <w:rPr>
                <w:sz w:val="24"/>
                <w:szCs w:val="24"/>
                <w:rFonts w:ascii="Times New Roman" w:hAnsi="Times New Roman"/>
              </w:rPr>
              <w:fldChar w:fldCharType="end"/>
            </w:r>
          </w:p>
        </w:tc>
      </w:tr>
      <w:tr>
        <w:trPr/>
        <w:tc>
          <w:tcPr>
            <w:tcW w:w="737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22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263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развитие музыкально-творческих способностей учащегося на основе приобретенных им знаний, умений, навыков в области теории музыки,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sz w:val="28"/>
          <w:szCs w:val="28"/>
          <w:lang w:val="ru-RU"/>
        </w:rPr>
      </w:pPr>
      <w:r>
        <w:rPr>
          <w:rFonts w:eastAsia="Helvetica" w:ascii="Times New Roman" w:hAnsi="Times New Roman"/>
          <w:sz w:val="28"/>
          <w:szCs w:val="28"/>
          <w:lang w:val="ru-RU"/>
        </w:rPr>
      </w:r>
    </w:p>
    <w:p>
      <w:pPr>
        <w:pStyle w:val="ListParagraph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ПО.02.УП.02 «Слушание музыки»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«Слушание музыки» входит в обязательную часть, в предметную область «Теория и история музыки» дополнительной предпрофессиональной общеобразовательной программы «Хоровое пение».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Предмет «Слушание музыки»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 навыками  восприятия музыкальных произведений, приобретение детьми опыта творческого взаимодействия в коллективе.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3 года (1-3 годы обучения)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 «Слушание музыки»: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1-3 годы обучения</w:t>
            </w:r>
          </w:p>
        </w:tc>
      </w:tr>
      <w:tr>
        <w:trPr/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147</w:t>
            </w:r>
          </w:p>
        </w:tc>
      </w:tr>
      <w:tr>
        <w:trPr/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98</w:t>
            </w:r>
          </w:p>
        </w:tc>
      </w:tr>
      <w:tr>
        <w:trPr/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49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воспитание культуры слушания и восприятия музыки на основе формирования представлений о музыке как виде искусства, а также развитие музыкально-творческих способностей, приобретение знаний, умений и навыков в области музыкального искусства.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 w:val="false"/>
          <w:b w:val="false"/>
          <w:bCs w:val="false"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br/>
      </w: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ПО.02.УП.03 «Музыкальная литература»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ПО.02.УП.02 «Музыкальная литература» входит в обязательную часть, в предметную область «Теория и история музыки» дополнительной предпрофессиональной общеобразовательной программы «Хоровое пение».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Предмет «Музыкальная литература» направлен на создание предпосылок для творческого, музыкального и личностного развития учащихся, формирование эстетических взглядов на основе развития эмоциональной отзывчивости и овладения  навыками  восприятия музыкальных произведений, приобретение детьми опыта творческого взаимодействия в коллективе.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4 года (4-8 классы)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4818"/>
        <w:gridCol w:w="4819"/>
      </w:tblGrid>
      <w:tr>
        <w:trPr/>
        <w:tc>
          <w:tcPr>
            <w:tcW w:w="4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4-8 классы</w:t>
            </w:r>
          </w:p>
        </w:tc>
      </w:tr>
      <w:tr>
        <w:trPr/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346,5</w:t>
            </w:r>
          </w:p>
        </w:tc>
      </w:tr>
      <w:tr>
        <w:trPr/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181,5</w:t>
            </w:r>
          </w:p>
        </w:tc>
      </w:tr>
      <w:tr>
        <w:trPr/>
        <w:tc>
          <w:tcPr>
            <w:tcW w:w="4818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48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165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мелкогрупповая (от 4 до 10 человек).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left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развитие музыкально-творческих способностей учащегося на основе формирования комплекса знаний, умений и навыков, позволяющих самостоятельно воспринимать, осваивать и оценивать различные произведения отечественных и зарубежных композиторов, а также выявление одаренных детей в области музыкального искусства, подготовка их к поступлению в профессиональные учебные заведения.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/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center"/>
        <w:rPr>
          <w:rFonts w:ascii="Times New Roman" w:hAnsi="Times New Roman" w:eastAsia="Helvetica"/>
          <w:b/>
          <w:b/>
          <w:bCs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В.00.УП.03 «Постановка голоса»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/>
          <w:b/>
          <w:bCs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Место учебного предмета в структуре образовательной программы.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>Учебный предмет В.00.УП.03 «Постановка голоса» входит в вариантивную часть дополнительной предпрофессиональной общеобразовательной программы «Хоровое пение».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/>
          <w:b/>
          <w:bCs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Учебный предмет «Постановка голоса» направлен на воспитание у учащихся осознанного, творческого отношения к музыке и вокальному искусству, учащиеся приобретают устойчивые вокальные навыки в сочетании с элементами исполнительского мастерства. Вырабатывается умение выбирать и использовать средства музыкальной выразительности, умение понимать и доносить до слушателей содержание исполняемых произведений, прививается навык публичных выступлений. 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/>
          <w:b/>
          <w:bCs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Срок реализации учебного предмета:и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 7 лет (со 2-го по 8 классы). Срок обучения может быть увеличен на один год.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>
          <w:rFonts w:ascii="Times New Roman" w:hAnsi="Times New Roman" w:eastAsia="Helvetica"/>
          <w:b/>
          <w:b/>
          <w:bCs/>
          <w:i w:val="false"/>
          <w:i w:val="false"/>
          <w:iCs w:val="false"/>
          <w:color w:val="00000A"/>
          <w:sz w:val="24"/>
          <w:szCs w:val="24"/>
          <w:u w:val="none"/>
          <w:lang w:val="ru-RU"/>
        </w:rPr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Объем учебного времени,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предусмотренный учебным планом образовательного учреждения на реализацию предмета: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7759"/>
        <w:gridCol w:w="1878"/>
      </w:tblGrid>
      <w:tr>
        <w:trPr/>
        <w:tc>
          <w:tcPr>
            <w:tcW w:w="77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Максимальная учебная нагрузка в часах</w:t>
            </w:r>
          </w:p>
        </w:tc>
        <w:tc>
          <w:tcPr>
            <w:tcW w:w="18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131,5</w:t>
            </w:r>
          </w:p>
        </w:tc>
      </w:tr>
      <w:tr>
        <w:trPr/>
        <w:tc>
          <w:tcPr>
            <w:tcW w:w="77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аудиторные занятия</w:t>
            </w: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131,5</w:t>
            </w:r>
          </w:p>
        </w:tc>
      </w:tr>
      <w:tr>
        <w:trPr/>
        <w:tc>
          <w:tcPr>
            <w:tcW w:w="7759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Style20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ascii="Times New Roman" w:hAnsi="Times New Roman"/>
                <w:sz w:val="24"/>
                <w:szCs w:val="24"/>
              </w:rPr>
              <w:t>Количество часов на внеаудиторную (самостоятельную) работу</w:t>
            </w:r>
          </w:p>
        </w:tc>
        <w:tc>
          <w:tcPr>
            <w:tcW w:w="18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bidi w:val="0"/>
              <w:spacing w:lineRule="auto" w:line="240" w:before="0" w:after="0"/>
              <w:ind w:left="0" w:right="0" w:hanging="0"/>
              <w:contextualSpacing/>
              <w:jc w:val="both"/>
              <w:rPr/>
            </w:pPr>
            <w:r>
              <w:rPr>
                <w:rFonts w:eastAsia="Times New Roman" w:cs="Times New Roman" w:ascii="Times New Roman" w:hAnsi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>Форма проведения учебных аудиторных занятий: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 индивидуальная</w:t>
      </w:r>
    </w:p>
    <w:p>
      <w:pPr>
        <w:pStyle w:val="Normal"/>
        <w:bidi w:val="0"/>
        <w:spacing w:lineRule="auto" w:line="240" w:before="0" w:after="0"/>
        <w:ind w:left="0" w:right="0" w:hanging="0"/>
        <w:contextualSpacing/>
        <w:jc w:val="both"/>
        <w:rPr/>
      </w:pPr>
      <w:r>
        <w:rPr>
          <w:rFonts w:eastAsia="Helvetica" w:ascii="Times New Roman" w:hAnsi="Times New Roman"/>
          <w:b/>
          <w:bCs/>
          <w:i w:val="false"/>
          <w:iCs w:val="false"/>
          <w:color w:val="00000A"/>
          <w:sz w:val="24"/>
          <w:szCs w:val="24"/>
          <w:u w:val="none"/>
          <w:lang w:val="ru-RU"/>
        </w:rPr>
        <w:t xml:space="preserve">Цель учебного предмета: </w:t>
      </w:r>
      <w:r>
        <w:rPr>
          <w:rFonts w:eastAsia="Helvetica" w:ascii="Times New Roman" w:hAnsi="Times New Roman"/>
          <w:b w:val="false"/>
          <w:bCs w:val="false"/>
          <w:i w:val="false"/>
          <w:iCs w:val="false"/>
          <w:color w:val="00000A"/>
          <w:sz w:val="24"/>
          <w:szCs w:val="24"/>
          <w:u w:val="none"/>
          <w:lang w:val="ru-RU"/>
        </w:rPr>
        <w:t xml:space="preserve">создание условий для проявления индивидуально-творческих способностей детей, развитие их творческой самореализации. Выявление наиболее одаренных детей в области вокального исполнительства и в области подготовки их к дальнейшему поступлению в образовательные учреждения, реализующие образовательные программы среднего профессионального образования по профилю предмета. 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Helvetica">
    <w:altName w:val="Arial"/>
    <w:charset w:val="cc"/>
    <w:family w:val="roman"/>
    <w:pitch w:val="variable"/>
  </w:font>
  <w:font w:name="Times New Roman">
    <w:charset w:val="cc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454"/>
        </w:tabs>
        <w:ind w:left="454" w:hanging="227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680"/>
        </w:tabs>
        <w:ind w:left="680" w:hanging="227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907"/>
        </w:tabs>
        <w:ind w:left="907" w:hanging="227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1134"/>
        </w:tabs>
        <w:ind w:left="1134" w:hanging="227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1361"/>
        </w:tabs>
        <w:ind w:left="1361" w:hanging="227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1587"/>
        </w:tabs>
        <w:ind w:left="1587" w:hanging="227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1814"/>
        </w:tabs>
        <w:ind w:left="1814" w:hanging="227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2041"/>
        </w:tabs>
        <w:ind w:left="2041" w:hanging="227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60"/>
  <w:defaultTabStop w:val="709"/>
  <w:autoHyphenation w:val="true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ru-RU" w:eastAsia="zh-CN" w:bidi="hi-IN"/>
    </w:rPr>
  </w:style>
  <w:style w:type="character" w:styleId="Style14">
    <w:name w:val="Символ нумерации"/>
    <w:qFormat/>
    <w:rPr/>
  </w:style>
  <w:style w:type="paragraph" w:styleId="Style15">
    <w:name w:val="Заголовок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ListParagraph">
    <w:name w:val="List Paragraph"/>
    <w:basedOn w:val="Normal"/>
    <w:qFormat/>
    <w:pPr>
      <w:ind w:left="720" w:right="0" w:hanging="0"/>
    </w:pPr>
    <w:rPr/>
  </w:style>
  <w:style w:type="paragraph" w:styleId="Body1">
    <w:name w:val="Body 1"/>
    <w:qFormat/>
    <w:pPr>
      <w:widowControl/>
      <w:suppressAutoHyphens w:val="true"/>
      <w:overflowPunct w:val="false"/>
      <w:bidi w:val="0"/>
      <w:spacing w:before="0" w:after="0"/>
      <w:jc w:val="left"/>
    </w:pPr>
    <w:rPr>
      <w:rFonts w:ascii="Helvetica" w:hAnsi="Helvetica" w:eastAsia="ヒラギノ角ゴ Pro W3" w:cs="Mangal"/>
      <w:color w:val="000000"/>
      <w:kern w:val="2"/>
      <w:sz w:val="24"/>
      <w:szCs w:val="24"/>
      <w:lang w:val="en-US" w:eastAsia="hi-IN" w:bidi="hi-IN"/>
    </w:rPr>
  </w:style>
  <w:style w:type="numbering" w:styleId="Style21">
    <w:name w:val="Маркированный •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51</TotalTime>
  <Application>LibreOffice/7.3.3.2$Windows_X86_64 LibreOffice_project/d1d0ea68f081ee2800a922cac8f79445e4603348</Application>
  <AppVersion>15.0000</AppVersion>
  <Pages>4</Pages>
  <Words>1308</Words>
  <Characters>10222</Characters>
  <CharactersWithSpaces>11456</CharactersWithSpaces>
  <Paragraphs>103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2022-06-07T11:01:07Z</dcterms:created>
  <dc:creator/>
  <dc:description/>
  <dc:language>ru-RU</dc:language>
  <cp:lastModifiedBy/>
  <dcterms:modified xsi:type="dcterms:W3CDTF">2022-06-09T11:41:37Z</dcterms:modified>
  <cp:revision>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