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Аннотации</w:t>
        <w:br/>
        <w:t xml:space="preserve">рабочих программ учебных предметов дополнпительной предпрофессиональной общеобразовательной программы </w:t>
        <w:br/>
        <w:t>«Фортепиано»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  <w:lang w:val="ru-RU"/>
        </w:rPr>
      </w:pPr>
      <w:r>
        <w:rPr>
          <w:b/>
          <w:bCs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Рабочие программы учебных предметов дополнительной предпрофессиональной общеобразовательной программы «Фортепиано» составлены с учетом федеральных государственных требований (далее — ФГТ)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«Фортепиано» и сроку обучения по этой программе (Приказ Министерства культуры РФ от 12.03.2012 №163).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Все программы сожержат необходимые для организации занятий параметры: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сведения о затратах учебного времени, предусмотренного на освоение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распределение учебного материала по годам обучения;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описание дидактических единиц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требования к уровню подготовки обучающихся;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формы и методы контроля, система оценок;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методическое обеспечение учебного процесса.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«Специальность и чтение с листа»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и чтение с листа»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«Фортепиано».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«Специальность и чтение с листа» направлен на: освоение профессиональной терминологии; постижение основного сольного фортепианного репертуара; развитие интереса к музыкальному искусству и исполнительству; знание репертуара для фортепино, включающего произведения разных стилей и жанров; знание художественно-исполнительских возможностей фортепиано; освоение навыков чтения с литса фортепианных произведений; освоение навыков самостоятельной работы.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8 лет.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 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772"/>
        <w:gridCol w:w="1865"/>
      </w:tblGrid>
      <w:tr>
        <w:trPr/>
        <w:tc>
          <w:tcPr>
            <w:tcW w:w="7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608,5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723,5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ascii="Times New Roman" w:hAnsi="Times New Roman"/>
          <w:i w:val="false"/>
          <w:iCs w:val="false"/>
          <w:sz w:val="24"/>
          <w:szCs w:val="24"/>
          <w:u w:val="none"/>
        </w:rPr>
        <w:t xml:space="preserve">выявление наиболее одаренных детей в области фортепианного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 СПО).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i w:val="false"/>
          <w:i w:val="false"/>
          <w:iCs w:val="false"/>
          <w:sz w:val="24"/>
          <w:szCs w:val="24"/>
          <w:u w:val="none"/>
        </w:rPr>
      </w:pPr>
      <w:r>
        <w:rPr>
          <w:rFonts w:ascii="Times New Roman" w:hAnsi="Times New Roman"/>
          <w:i w:val="false"/>
          <w:iCs w:val="false"/>
          <w:sz w:val="24"/>
          <w:szCs w:val="24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</w:rPr>
        <w:t>ПО.01.УП.02 «Ансамбль»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ПО.01.УП.02 «Ансамбль»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«Фортепиано».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«Ансамбль» направлен на: развитие базовых навыков, полученных на занятиях в классе по специальности; формиррование комплекса умений и навыков, необходимых для совместного музицирования; о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знакомление учащихся с разными музыкальными стилями (барокко, венской классикой, романтизмом, импрессионизмом, русской музыкой 19 и 20 века); выработку у партнеров единого творческого решения, умения уступать и прислушиваться друг к другу, совместными усилиями создавать трактовки музыкльных произведений на высоком художественном уровне.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пять лет (с 4 по 8 класс). Срок освоения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48"/>
        <w:gridCol w:w="1589"/>
      </w:tblGrid>
      <w:tr>
        <w:trPr/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</w:t>
            </w:r>
          </w:p>
        </w:tc>
      </w:tr>
      <w:tr>
        <w:trPr/>
        <w:tc>
          <w:tcPr>
            <w:tcW w:w="8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>
        <w:trPr/>
        <w:tc>
          <w:tcPr>
            <w:tcW w:w="8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мелкогрупповая (2 человека).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en-US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р</w:t>
      </w:r>
      <w:r>
        <w:rPr>
          <w:rFonts w:cs="Times New Roman" w:ascii="Times New Roman" w:hAnsi="Times New Roman"/>
          <w:b w:val="false"/>
          <w:bCs w:val="false"/>
          <w:color w:val="00000A"/>
          <w:sz w:val="24"/>
          <w:szCs w:val="24"/>
          <w:lang w:val="en-US"/>
        </w:rPr>
        <w:t>азвитие</w:t>
      </w:r>
      <w:r>
        <w:rPr>
          <w:rFonts w:cs="Times New Roman" w:ascii="Times New Roman" w:hAnsi="Times New Roman"/>
          <w:color w:val="00000A"/>
          <w:sz w:val="24"/>
          <w:szCs w:val="24"/>
        </w:rPr>
        <w:t xml:space="preserve"> музыкально-творческих способностей учащегося на основе приобретенных им знаний, умений и навыков ансамблевого исполнительства.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sz w:val="24"/>
          <w:szCs w:val="24"/>
          <w:lang w:val="ru-RU"/>
        </w:rPr>
      </w:pPr>
      <w:r>
        <w:rPr>
          <w:rFonts w:eastAsia="Helvetica" w:ascii="Times New Roman" w:hAnsi="Times New Roman"/>
          <w:sz w:val="24"/>
          <w:szCs w:val="24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ПО.01.УП.03 «Концертмейстерский класс»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ПО.01.УП.03 «Концертмейстерский класс»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«Фортепиано».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"Концертмейстерский класс" направлен на </w:t>
      </w:r>
      <w:r>
        <w:rPr>
          <w:rFonts w:ascii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u w:val="none"/>
          <w:lang w:val="ru-RU"/>
        </w:rPr>
        <w:t xml:space="preserve">воспитание разносторонне развитой личности с большим творческим потенциалом путем приобщения учащихся к ценностям мировой музыкальной культуры на примерах лучших образцов вокальной и инструментальной музыки, а также на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приобретение навыков аккомпанирования, чтения с листа и транспонирования; на развитие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u w:val="none"/>
          <w:lang w:val="ru-RU"/>
        </w:rPr>
        <w:t>самостоятельности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в данных видах деятельности.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1,5 года (7 класс и первое полугодие 8 класса)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49"/>
        <w:gridCol w:w="1588"/>
      </w:tblGrid>
      <w:tr>
        <w:trPr/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>
        <w:trPr/>
        <w:tc>
          <w:tcPr>
            <w:tcW w:w="80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>
        <w:trPr/>
        <w:tc>
          <w:tcPr>
            <w:tcW w:w="80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индивидуальная.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cs="Times New Roman" w:ascii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 и навыков в области музыкального исполнительства; стимулирование развития эмоциональности, памяти, мышления, воображения и творческой активности при игре в ансамбле.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sz w:val="24"/>
          <w:szCs w:val="24"/>
          <w:lang w:val="ru-RU"/>
        </w:rPr>
      </w:pPr>
      <w:r>
        <w:rPr>
          <w:rFonts w:eastAsia="Helvetica" w:ascii="Times New Roman" w:hAnsi="Times New Roman"/>
          <w:sz w:val="24"/>
          <w:szCs w:val="24"/>
          <w:lang w:val="ru-RU"/>
        </w:rPr>
      </w:r>
    </w:p>
    <w:p>
      <w:pPr>
        <w:pStyle w:val="Body1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sz w:val="24"/>
          <w:szCs w:val="24"/>
          <w:lang w:val="ru-RU"/>
        </w:rPr>
        <w:t>ПО.01.УП.04 «Хоровой класс»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ПО.01.УП.04 «Хоровой класс»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«Фортепиано».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«Хоровой класс» направлен на приобретение детьми знаний, умений и навыков в области хорового пения, на эстетическое воспитание и художественное образование, духовнонравственное развитие ученика, на овладение детьми духовными и культурными ценностями народов мира и Российской Федерации.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8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772"/>
        <w:gridCol w:w="1865"/>
      </w:tblGrid>
      <w:tr>
        <w:trPr/>
        <w:tc>
          <w:tcPr>
            <w:tcW w:w="7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657,5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526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131,5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групповая (от 11 человек). 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Цели и задачи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развитие музыкально-творческих способностей обучающихся на основе приобретённых ими знаний, умений и навыков в области хорового исполнительства.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eastAsia="Helvetica"/>
          <w:b w:val="false"/>
          <w:b w:val="false"/>
          <w:bCs w:val="false"/>
          <w:i w:val="false"/>
          <w:i w:val="false"/>
          <w:iCs w:val="false"/>
          <w:color w:val="00000A"/>
          <w:u w:val="none"/>
        </w:rPr>
      </w:pPr>
      <w:r>
        <w:rPr>
          <w:rFonts w:eastAsia="Helvetica"/>
          <w:b w:val="false"/>
          <w:bCs w:val="false"/>
          <w:i w:val="false"/>
          <w:iCs w:val="false"/>
          <w:color w:val="00000A"/>
          <w:u w:val="none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ПО.02.УП.01 «Сольфеджио»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ПО.02.УП.01 «Сольфеджио» входит в обязательную часть, в предметную область «Теория и история музыки» дополнительной предпрофессиональной общеобразовательной программы «Фортепиано».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«Сольфеджио» направлен на: развивтие музыкальных данных  (слуха, памяти, ритма); выявление творческих задатков учеников; знакомство с теоретическими основами музыкального искусства; расширение музыкального кругозора; формирование музыкального вкуса; пробуждение любви к музыке.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8 лет.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772"/>
        <w:gridCol w:w="1865"/>
      </w:tblGrid>
      <w:tr>
        <w:trPr/>
        <w:tc>
          <w:tcPr>
            <w:tcW w:w="7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394,5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sz w:val="24"/>
          <w:szCs w:val="24"/>
          <w:lang w:val="ru-RU"/>
        </w:rPr>
      </w:pPr>
      <w:r>
        <w:rPr>
          <w:rFonts w:eastAsia="Helvetica" w:ascii="Times New Roman" w:hAnsi="Times New Roman"/>
          <w:sz w:val="24"/>
          <w:szCs w:val="24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ПО.02.УП.02 «Слушание музыки»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«Слушание музыки» входит в обязательную часть, в предметную область «Теория и история музыки» дополнительной предпрофессиональной общеобразовательной программы «Фортепиано».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3 года (1-3 годы обучения)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772"/>
        <w:gridCol w:w="1865"/>
      </w:tblGrid>
      <w:tr>
        <w:trPr/>
        <w:tc>
          <w:tcPr>
            <w:tcW w:w="7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>
        <w:trPr/>
        <w:tc>
          <w:tcPr>
            <w:tcW w:w="777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br/>
      </w: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ПО.02.УП.03 «Музыкальная литература»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«Музыкальная литература» входит в обязательную часть, в предметную область «Теория и история музыки» дополнительной предпрофессиональной общеобразовательной программы «Фортепиано».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«Музыкальная литература»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4 года (4-8 классы)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55"/>
        <w:gridCol w:w="2382"/>
      </w:tblGrid>
      <w:tr>
        <w:trPr/>
        <w:tc>
          <w:tcPr>
            <w:tcW w:w="7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</w:tr>
      <w:tr>
        <w:trPr/>
        <w:tc>
          <w:tcPr>
            <w:tcW w:w="72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</w:tr>
      <w:tr>
        <w:trPr/>
        <w:tc>
          <w:tcPr>
            <w:tcW w:w="72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/>
          <w:b/>
          <w:bCs/>
          <w:i w:val="false"/>
          <w:i w:val="false"/>
          <w:iCs w:val="false"/>
          <w:lang w:val="ru-RU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FontStyle16">
    <w:name w:val="Font Style16"/>
    <w:qFormat/>
    <w:rPr>
      <w:rFonts w:ascii="Times New Roman" w:hAnsi="Times New Roman" w:cs="Times New Roman"/>
      <w:sz w:val="24"/>
      <w:szCs w:val="24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Body1">
    <w:name w:val="Body 1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ヒラギノ角ゴ Pro W3" w:cs="Mangal"/>
      <w:color w:val="000000"/>
      <w:kern w:val="2"/>
      <w:sz w:val="24"/>
      <w:szCs w:val="24"/>
      <w:lang w:val="en-US" w:eastAsia="hi-IN" w:bidi="hi-IN"/>
    </w:rPr>
  </w:style>
  <w:style w:type="paragraph" w:styleId="1">
    <w:name w:val="Без интервала1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SimSun" w:cs="Courier New"/>
      <w:color w:val="000000"/>
      <w:kern w:val="2"/>
      <w:sz w:val="24"/>
      <w:szCs w:val="24"/>
      <w:lang w:val="ru-RU" w:eastAsia="hi-IN" w:bidi="hi-IN"/>
    </w:rPr>
  </w:style>
  <w:style w:type="paragraph" w:styleId="11">
    <w:name w:val="Абзац списка1"/>
    <w:basedOn w:val="Normal"/>
    <w:qFormat/>
    <w:pPr>
      <w:ind w:left="720" w:hanging="0"/>
    </w:pPr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2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3">
    <w:name w:val="Footer"/>
    <w:basedOn w:val="Style22"/>
    <w:pPr>
      <w:suppressLineNumbers/>
    </w:pPr>
    <w:rPr/>
  </w:style>
  <w:style w:type="numbering" w:styleId="Style24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160</TotalTime>
  <Application>LibreOffice/7.3.3.2$Windows_X86_64 LibreOffice_project/d1d0ea68f081ee2800a922cac8f79445e4603348</Application>
  <AppVersion>15.0000</AppVersion>
  <Pages>4</Pages>
  <Words>1188</Words>
  <Characters>9278</Characters>
  <CharactersWithSpaces>10390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2022-06-06T19:50:17Z</dcterms:created>
  <dc:creator/>
  <dc:description/>
  <dc:language>ru-RU</dc:language>
  <cp:lastModifiedBy/>
  <dcterms:modified xsi:type="dcterms:W3CDTF">2022-06-09T10:58:04Z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