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Аннотации</w:t>
        <w:br/>
        <w:t xml:space="preserve">рабочих программ учебных предметов дополнпительной предпрофессиональной общеобразовательной программы </w:t>
        <w:br/>
        <w:t>«Музыкальный фольклор»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  <w:lang w:val="ru-RU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Рабочие программы учебных предметов дополнительной предпрофессиональной общеобразовательной програмы «Музыкальный фольклор» составлены с учетом федеральных государственных требований (далее — ФГТ)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«Народные инструменты» и сроку обучения по этой программе (Приказ Минимстерства культуры РФ от 12.03.2012 №165).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  <w:lang w:val="ru-RU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Все рабочие программы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содержат необходимые для организации занятий параметры: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сведения о затратах учебного времени, предусмотренного на освоение учебного предмета;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распределение учебного материала по годам обучения;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описание дидактических единиц учебного предмета;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требования к уровню подготовки обучающихся;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формы и методы контроля, система оценок;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методическое обеспечение учебного процесса.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ПО.01.УП.01 «Фольклорный ансамбль»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ПО.01.УП.01 «Фольклорный ансамбль»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«Музылкальный фольклор».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Предмет «Фольклорный ансамбль» направлен на получение учащимися специальных знаний о многообразных исполнительских формах бытования народной песни и принципах ее воспроизведения.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</w:rPr>
        <w:t>Срок реализации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учебного предмета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:</w:t>
      </w:r>
      <w:r>
        <w:rPr>
          <w:rFonts w:cs="Times New Roman" w:ascii="Times New Roman" w:hAnsi="Times New Roman"/>
          <w:sz w:val="24"/>
          <w:szCs w:val="24"/>
        </w:rPr>
        <w:t xml:space="preserve"> 8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лет. Срок обучения может быть увеличен на 1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247"/>
        <w:gridCol w:w="3390"/>
      </w:tblGrid>
      <w:tr>
        <w:trPr/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</w:tr>
      <w:tr>
        <w:trPr/>
        <w:tc>
          <w:tcPr>
            <w:tcW w:w="6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3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1562,5</w:t>
            </w:r>
          </w:p>
        </w:tc>
      </w:tr>
      <w:tr>
        <w:trPr/>
        <w:tc>
          <w:tcPr>
            <w:tcW w:w="6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3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1184</w:t>
            </w:r>
          </w:p>
        </w:tc>
      </w:tr>
      <w:tr>
        <w:trPr/>
        <w:tc>
          <w:tcPr>
            <w:tcW w:w="62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3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378,5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групповая (от 11 человек) или мелкогрупповая (от 4 до 10 человек)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Цель учебного предмета: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развитие музыкально-творческих способностей учащегося на основе приобретенных им знаний, умений и навыков в области музыкального                                                             фольклора, а также выявление наиболее способных учащихся и их дальнейшая подготовка к продолжению музыкального образования в профессиональных учебных заведениях среднего профессионального образования по профилю предмета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ПО.01.УП.02 «Музыкальный инструмент (фортепиано)»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2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«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Музыкальный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инструмент (фортепиано)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«Музылкальный фольклор».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направлен на приобретение обучающимися знаний, умений и навыков игры на музыкальном инструменте (фортепиано), получение ими художественного образования, а также на эстетическое воспитание и духовно-нравственное развитие ученика.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</w:rPr>
        <w:t>Срок реализации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учебного предмета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: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8 лет. Срок обучения может быть увеличен на 1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593"/>
        <w:gridCol w:w="2045"/>
      </w:tblGrid>
      <w:tr>
        <w:trPr/>
        <w:tc>
          <w:tcPr>
            <w:tcW w:w="7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</w:tr>
      <w:tr>
        <w:trPr/>
        <w:tc>
          <w:tcPr>
            <w:tcW w:w="75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2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</w:t>
            </w:r>
          </w:p>
        </w:tc>
      </w:tr>
      <w:tr>
        <w:trPr/>
        <w:tc>
          <w:tcPr>
            <w:tcW w:w="75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2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526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индивидуальная.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Цель учебного предмета: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 </w:t>
      </w:r>
      <w:r>
        <w:rPr>
          <w:rFonts w:eastAsia="Times New Roman" w:cs="Times New Roman"/>
          <w:b w:val="false"/>
          <w:bCs w:val="false"/>
        </w:rPr>
        <w:t xml:space="preserve">сформировать у одаренных детей комплекс знаний, умений и навыков, позволяющих в дальнейшем осваивать основные профессиональные образовательные программы в области музыкального искусства.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ПО.02.УП.01 «Сольфеджио»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ПО.02.УП.01 «Сольфеджио» входит в обязательную часть, в предметную область «Теория и история музыки» дополнительной предпрофессиональной общеобразовательной программы «Музыкальный фольклор».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«Сольфеджио» направлен на: развивтие музыкальных данных  (слуха, памяти, ритма); выявление творческих задатков учеников; знакомство с теоретическими основами музыкального искусства; расширение музыкального кругозора; формирование музыкального вкуса; пробуждение любви к музыке.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8 лет . Срок обучения может быть увеличен на 1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17"/>
        <w:gridCol w:w="2403"/>
        <w:gridCol w:w="2418"/>
      </w:tblGrid>
      <w:tr>
        <w:trPr/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641,5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412,5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378,5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247,5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развитие музыкально-творческих способностей учащегося на основе приобретенных им знаний, умений, навыков в области теории музыки,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 w:val="false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 w:val="false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ПО.02.УП.02 «Народное музыкальное творчество»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ПО.02.УП.02 «Слушание музыки» входит в обязательную часть, в предметную область «Теория и история музыки» дополнительной предпрофессиональной общеобразовательной программы «Музыкальный фольклор».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 w:val="false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Предмет «Народное музыкальное творчество» направлен на воспитание чувства патриотизма и любви к Родине через изучение народного творчества; воспитание чувства уважения к старшему поколению и почитания народных традиций как источника красоты и жизненной силы; воспитание бережного отношения к фольклору как к источнику народной мудрости, исторической культурной ценности народа, осознание фольклора как неотъемлемой части общечеловеческой культуры; овладение детьми духовными и культурными ценностями народов мира и Российской Федерации.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4 года (1-4 классы) при 8-летнем сроке обучения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56"/>
        <w:gridCol w:w="2381"/>
      </w:tblGrid>
      <w:tr>
        <w:trPr/>
        <w:tc>
          <w:tcPr>
            <w:tcW w:w="7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196,5</w:t>
            </w:r>
          </w:p>
        </w:tc>
      </w:tr>
      <w:tr>
        <w:trPr/>
        <w:tc>
          <w:tcPr>
            <w:tcW w:w="72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</w:tr>
      <w:tr>
        <w:trPr/>
        <w:tc>
          <w:tcPr>
            <w:tcW w:w="72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65,5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/>
          <w:b/>
          <w:bCs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Цель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произведения народного музыкального творчества.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br/>
      </w: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ПО.02.УП.03 «Музыкальная литература»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ПО.02.УП.02 «Музыкальная литература» входит в обязательную часть, в предметную область «Теория и история музыки» дополнительной предпрофессиональной общеобразовательной программы «Музыкальный фольклор».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Предмет «Музыкальная литература» направлен на создание предпосылок для творческого, музыкального и личностного развития учащихся, формирование эстетических взглядов на основе развития эмоциональной отзывчивости и овладения  навыками  восприятия музыкальных произведений, приобретение детьми опыта творческого взаимодействия в коллективе.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Срок реализации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4 года (5-8 классы) при 8-летнем сроке обучениыя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934"/>
        <w:gridCol w:w="1703"/>
      </w:tblGrid>
      <w:tr>
        <w:trPr/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</w:tr>
      <w:tr>
        <w:trPr/>
        <w:tc>
          <w:tcPr>
            <w:tcW w:w="79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>
        <w:trPr/>
        <w:tc>
          <w:tcPr>
            <w:tcW w:w="79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Helvetica" w:cs="Times New Roman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cs="Times New Roman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b/>
          <w:b/>
          <w:bCs/>
        </w:rPr>
      </w:pPr>
      <w:r>
        <w:rPr>
          <w:b/>
          <w:bCs/>
        </w:rPr>
        <w:t>В.01.УП.01 «Фольклорная хореография»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b w:val="false"/>
          <w:b w:val="false"/>
          <w:bCs w:val="false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В.01.УП.01 «Фольклорная хореография» входит в  вариативную часть дополнительной предпрофессиональной общеобразовательной программы «Музыкальный фольклор».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/>
          <w:b/>
          <w:bCs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Предмет «Фольклорная хореография» направлен на получение учащимися специальных знаний и практическое освоение русского танцевального фольклора.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Срок реализации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8 лет.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934"/>
        <w:gridCol w:w="1703"/>
      </w:tblGrid>
      <w:tr>
        <w:trPr/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131,5</w:t>
            </w:r>
          </w:p>
        </w:tc>
      </w:tr>
      <w:tr>
        <w:trPr/>
        <w:tc>
          <w:tcPr>
            <w:tcW w:w="79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131,5</w:t>
            </w:r>
          </w:p>
        </w:tc>
      </w:tr>
      <w:tr>
        <w:trPr/>
        <w:tc>
          <w:tcPr>
            <w:tcW w:w="79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b w:val="false"/>
          <w:b w:val="false"/>
          <w:bCs w:val="false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Цель: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практическое освоение русского танцевального фольклора, а также выявление наиболее способных учащихся и их дальнейшая подготовка к продолжению музыкального образования в профессиональных учебных заведениях среднего профессионального образования по профилю предмета.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b/>
          <w:b/>
          <w:bCs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В.01.УП.02 «Сольное пение»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b w:val="false"/>
          <w:b w:val="false"/>
          <w:bCs w:val="false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В.01.УП.02 «Фольклорная хореография» входит в  вариативную часть дополнительной предпрофессиональной общеобразовательной программы «Музыкальный фольклор».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ru-RU"/>
        </w:rPr>
        <w:t>Учебный предмет направлен на получение учащимися специальных знаний о многообразных исполнительских формах бытования народной песни и принципах ее воспроизведения, ориентировано на воспитание ребенка в традициях отечественной народной культуры, формирование бережного отношения и любви к ней.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Срок реализации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8 лет.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b/>
          <w:b/>
          <w:bCs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934"/>
        <w:gridCol w:w="1704"/>
      </w:tblGrid>
      <w:tr>
        <w:trPr/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526</w:t>
            </w:r>
          </w:p>
        </w:tc>
      </w:tr>
      <w:tr>
        <w:trPr/>
        <w:tc>
          <w:tcPr>
            <w:tcW w:w="79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263</w:t>
            </w:r>
          </w:p>
        </w:tc>
      </w:tr>
      <w:tr>
        <w:trPr/>
        <w:tc>
          <w:tcPr>
            <w:tcW w:w="79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9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263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b w:val="false"/>
          <w:b w:val="false"/>
          <w:bCs w:val="false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индивидуальная.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b w:val="false"/>
          <w:b w:val="false"/>
          <w:bCs w:val="false"/>
        </w:rPr>
      </w:pPr>
      <w:r>
        <w:rPr>
          <w:rFonts w:eastAsia="Helvetica" w:ascii="Times New Roman" w:hAnsi="Times New Roman"/>
          <w:b/>
          <w:bCs/>
          <w:i w:val="false"/>
          <w:iCs w:val="false"/>
          <w:caps w:val="false"/>
          <w:smallCaps w:val="false"/>
          <w:color w:val="00000A"/>
          <w:spacing w:val="0"/>
          <w:sz w:val="24"/>
          <w:szCs w:val="24"/>
          <w:u w:val="none"/>
          <w:lang w:val="ru-RU"/>
        </w:rPr>
        <w:t xml:space="preserve">Цель: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2"/>
          <w:szCs w:val="24"/>
          <w:u w:val="none"/>
          <w:lang w:val="ru-RU"/>
        </w:rPr>
        <w:t>развитие музыкально-творческих способностей учащегося на основе приобретенных им знаний, умений и навыков в области музыкального фольклора, а также выявление наиболее способных учащихся и их дальнейшая подготовка к продолжению музыкального образования в профессиональных учебных заведениях среднего профессионального образования по профилю предмета.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Symbol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  <w:font w:name="Times New Roman">
    <w:charset w:val="01"/>
    <w:family w:val="roman"/>
    <w:pitch w:val="variable"/>
  </w:font>
  <w:font w:name="Times New Roman"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55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WW8Num7z4">
    <w:name w:val="WW8Num7z4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FontStyle16">
    <w:name w:val="Font Style16"/>
    <w:qFormat/>
    <w:rPr>
      <w:rFonts w:ascii="Times New Roman" w:hAnsi="Times New Roman" w:cs="Times New Roman"/>
      <w:sz w:val="24"/>
      <w:szCs w:val="24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1">
    <w:name w:val="Body 1"/>
    <w:qFormat/>
    <w:pPr>
      <w:widowControl/>
      <w:suppressAutoHyphens w:val="true"/>
      <w:bidi w:val="0"/>
      <w:spacing w:before="0" w:after="0"/>
      <w:jc w:val="left"/>
    </w:pPr>
    <w:rPr>
      <w:rFonts w:ascii="Helvetica" w:hAnsi="Helvetica" w:eastAsia="ヒラギノ角ゴ Pro W3" w:cs="Mangal"/>
      <w:color w:val="000000"/>
      <w:kern w:val="2"/>
      <w:sz w:val="24"/>
      <w:szCs w:val="24"/>
      <w:lang w:val="en-US" w:eastAsia="hi-IN" w:bidi="hi-IN"/>
    </w:rPr>
  </w:style>
  <w:style w:type="paragraph" w:styleId="ListBullet3">
    <w:name w:val="List Bullet 3"/>
    <w:qFormat/>
    <w:pPr>
      <w:widowControl/>
      <w:tabs>
        <w:tab w:val="clear" w:pos="709"/>
        <w:tab w:val="left" w:pos="993" w:leader="none"/>
      </w:tabs>
      <w:bidi w:val="0"/>
      <w:spacing w:lineRule="auto" w:line="360" w:before="0" w:after="0"/>
      <w:ind w:firstLine="709"/>
      <w:jc w:val="both"/>
    </w:pPr>
    <w:rPr>
      <w:rFonts w:eastAsia="Times New Roman" w:ascii="Liberation Serif" w:hAnsi="Liberation Serif" w:cs="Lucida Sans"/>
      <w:color w:val="auto"/>
      <w:kern w:val="2"/>
      <w:sz w:val="28"/>
      <w:szCs w:val="24"/>
      <w:lang w:val="ru-RU" w:eastAsia="zh-CN" w:bidi="hi-IN"/>
    </w:rPr>
  </w:style>
  <w:style w:type="paragraph" w:styleId="1">
    <w:name w:val="Абзац списка1"/>
    <w:basedOn w:val="Normal"/>
    <w:qFormat/>
    <w:pPr>
      <w:ind w:left="720" w:hanging="0"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</TotalTime>
  <Application>LibreOffice/7.3.3.2$Windows_X86_64 LibreOffice_project/d1d0ea68f081ee2800a922cac8f79445e4603348</Application>
  <AppVersion>15.0000</AppVersion>
  <Pages>4</Pages>
  <Words>1146</Words>
  <Characters>8963</Characters>
  <CharactersWithSpaces>10091</CharactersWithSpaces>
  <Paragraphs>106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2022-06-09T11:38:12Z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