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Аннотации</w:t>
        <w:br/>
        <w:t xml:space="preserve">рабочих программ учебных предметов дополнпительной предпрофессиональной общеобразовательной программы </w:t>
        <w:br/>
        <w:t>«Духовые и ударные инструменты»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  <w:lang w:val="ru-RU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Рабочие программы учебных предметов дополнительной предпрофессиональной общеобразовательной програмы «Духовые и ударные инструменты» составлены с учетом федеральных государственных требований (далее — ФГТ)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«Народные инструменты» и сроку обучения по этой программе (Приказ Министерства культуры РФ от 12.03.2012 №166).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  <w:lang w:val="ru-RU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Все рабочие программы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содержат необходимые для организации занятий параметры: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сведения о затратах учебного времени, предусмотренного на освоение учебного предмета;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распределение учебного материала по годам обучения;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описание дидактических единиц учебного предмета;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требования к уровню подготовки обучающихся;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формы и методы контроля, система оценок;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методическое обеспечение учебного процесса.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ПО.01.УП.01 «Специальность (кларнет)»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ПО.01.УП.01 «Специальность (кларнет)»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«Духовые и ударные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направлен на приобретение обучающимися знаний, умений и навыков игры на кларнете, получение ими художественного образования, а также на эстетическое воспитание и духовно-нравственное развитие ученика.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</w:rPr>
        <w:t>Срок реализации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учебного предмета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:</w:t>
      </w:r>
      <w:r>
        <w:rPr>
          <w:rFonts w:cs="Times New Roman" w:ascii="Times New Roman" w:hAnsi="Times New Roman"/>
          <w:sz w:val="24"/>
          <w:szCs w:val="24"/>
        </w:rPr>
        <w:t xml:space="preserve"> 8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лет или 5 лет. Срок обучения может быть увеличен на 1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280"/>
        <w:gridCol w:w="1933"/>
        <w:gridCol w:w="2425"/>
      </w:tblGrid>
      <w:tr>
        <w:trPr/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858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1316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559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индивидуальная.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Цель учебного предмета: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выявление наиболее одаренных детей в области музыкального исполнительства на кларнете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(ГОУ СПО).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ПО.01.УП.01 «Специальность (саксофон)»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ПО.01.УП.01 «Специальность (саксофон)»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«Духовые и ударные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направлен на приобретение обучающимися знаний, умений и навыков игры на саксофоне, получение ими художественного образования, а также на эстетическое воспитание и духовно-нравственное развитие ученика. 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</w:rPr>
        <w:t>Срок реализации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учебного предмета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:</w:t>
      </w:r>
      <w:r>
        <w:rPr>
          <w:rFonts w:cs="Times New Roman" w:ascii="Times New Roman" w:hAnsi="Times New Roman"/>
          <w:sz w:val="24"/>
          <w:szCs w:val="24"/>
        </w:rPr>
        <w:t xml:space="preserve"> 8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лет или 5 лет. Срок обучения может быть увеличен на 1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280"/>
        <w:gridCol w:w="1933"/>
        <w:gridCol w:w="2425"/>
      </w:tblGrid>
      <w:tr>
        <w:trPr/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858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1316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559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индивидуальная.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выявление наиболее одаренных детей в области музыкального исполнительства на саксофоне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(ГОУ СПО).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ПО.01.УП.01 «Специальность (ударные инструменты)»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ПО.01.УП.01 «Специальность (ударные инструменты)»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«Духовые и ударные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направлен на приобретение обучающимися знаний, умений и навыков игры на ударных инструментах, получение ими художественного образования, а также на эстетическое воспитание и духовно-нравственное развитие ученика.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</w:rPr>
        <w:t>Срок реализации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учебного предмета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:</w:t>
      </w:r>
      <w:r>
        <w:rPr>
          <w:rFonts w:cs="Times New Roman" w:ascii="Times New Roman" w:hAnsi="Times New Roman"/>
          <w:sz w:val="24"/>
          <w:szCs w:val="24"/>
        </w:rPr>
        <w:t xml:space="preserve"> 8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лет или 5 лет. Срок обучения может быть увеличен на 1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280"/>
        <w:gridCol w:w="1933"/>
        <w:gridCol w:w="2425"/>
      </w:tblGrid>
      <w:tr>
        <w:trPr/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858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1316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559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индивидуальная.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выявление наиболее одаренных детей в области музыкального исполнительства на ударных инструментах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(ГОУ СПО).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ПО.01.УП.01 «Специальность (флейта)»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ПО.01.УП.01 «Специальность (флейта)»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«Духовые и ударные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направлен на приобретение обучающимися знаний, умений и навыков игры на флейте, получение ими художественного образования, а также на эстетическое воспитание и духовно-нравственное развитие ученика.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</w:rPr>
        <w:t>Срок реализации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учебного предмета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:</w:t>
      </w:r>
      <w:r>
        <w:rPr>
          <w:rFonts w:cs="Times New Roman" w:ascii="Times New Roman" w:hAnsi="Times New Roman"/>
          <w:sz w:val="24"/>
          <w:szCs w:val="24"/>
        </w:rPr>
        <w:t xml:space="preserve"> 8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лет или 5 лет. Срок обучения может быть увеличен на 1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280"/>
        <w:gridCol w:w="1933"/>
        <w:gridCol w:w="2425"/>
      </w:tblGrid>
      <w:tr>
        <w:trPr/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858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1316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559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индивидуальная.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выявление наиболее одаренных детей в области музыкального исполнительства на флейте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(ГОУ СПО).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ПО.01.УП.02 «Ансамбль»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ПО.01.УП.02 «Ансамбль»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«Духовые и ударные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направлен на приобретение обучающимися знаний, умений и навыков игры в ансамбле, получение ими художественного образования, а также на эстетическое воспитание и духовно-нравственное развитие ученика.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</w:rPr>
        <w:t>Срок реализации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учебного предмета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:</w:t>
      </w:r>
      <w:r>
        <w:rPr>
          <w:rFonts w:cs="Times New Roman" w:ascii="Times New Roman" w:hAnsi="Times New Roman"/>
          <w:sz w:val="24"/>
          <w:szCs w:val="24"/>
        </w:rPr>
        <w:t xml:space="preserve"> 5 лет (4-8 классы) при 8-летнем сроке обучения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или 4 года (2-5) классы при 5-летнем сроке обучения. Срок обучения может быть увеличен на 1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280"/>
        <w:gridCol w:w="1933"/>
        <w:gridCol w:w="2425"/>
      </w:tblGrid>
      <w:tr>
        <w:trPr/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групповая.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выявление наиболее одаренных детей в области музыкального исполнительства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(ГОУ СПО).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b/>
          <w:b/>
          <w:bCs/>
          <w:lang w:val="ru-RU"/>
        </w:rPr>
      </w:pPr>
      <w:r>
        <w:rPr>
          <w:b/>
          <w:bCs/>
          <w:lang w:val="ru-RU"/>
        </w:rPr>
        <w:t>В.01.УП.01 «Коллективное музицирование»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В.01.УП.01 «Коллективное музицирование» входит в вариативную часть дополнительной предпрофессиональной общеобразовательной программы «Духовые и ударные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направлен на приобретение обучающимися знаний, умений и навыков игры в ансамбле, получение ими художественного образования, а также на эстетическое воспитание и духовно-нравственное развитие ученика.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</w:rPr>
        <w:t>Срок реализации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учебного предмета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:</w:t>
      </w:r>
      <w:r>
        <w:rPr>
          <w:rFonts w:cs="Times New Roman" w:ascii="Times New Roman" w:hAnsi="Times New Roman"/>
          <w:sz w:val="24"/>
          <w:szCs w:val="24"/>
        </w:rPr>
        <w:t xml:space="preserve"> 5 лет (4-8 классы) при 8-летнем сроке обучения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или 3 года (3-5) классы при 5-летнем сроке обучения.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280"/>
        <w:gridCol w:w="1933"/>
        <w:gridCol w:w="2425"/>
      </w:tblGrid>
      <w:tr>
        <w:trPr/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групповая.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выявление наиболее одаренных детей в области музыкального исполнительства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(ГОУ СПО).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ПО.01.УП.03 «Фортепиано»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ПО.01.УП.02 «Фортепиано»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«Духовые и ударные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направлен на приобретение обучающимися знаний, умений и навыков игры на фортепиано, получение ими художественного образования, а также на эстетическое воспитание и духовно-нравственное развитие ученика.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</w:rPr>
        <w:t>Срок реализации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учебного предмета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: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6 лет (3-8 классы) при 8-летнем сроке обучения, 5 лет года (1-5 классы) при 5-летнем сроке обучения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280"/>
        <w:gridCol w:w="1933"/>
        <w:gridCol w:w="2425"/>
      </w:tblGrid>
      <w:tr>
        <w:trPr/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лет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412,5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индивидуальная.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сформировать у одаренных детей комплекс знаний, умений и навыков, позволяющих в дальнейшем осваивать основные профессиональные образовательные программы в области музыкального искусства. </w:t>
      </w:r>
    </w:p>
    <w:p>
      <w:pPr>
        <w:pStyle w:val="Body1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 w:eastAsia="Helvetica"/>
          <w:b/>
          <w:b/>
          <w:bCs/>
          <w:sz w:val="24"/>
          <w:szCs w:val="24"/>
          <w:lang w:val="ru-RU"/>
        </w:rPr>
      </w:pPr>
      <w:r>
        <w:rPr>
          <w:rFonts w:eastAsia="Helvetica" w:ascii="Times New Roman" w:hAnsi="Times New Roman"/>
          <w:b/>
          <w:bCs/>
          <w:sz w:val="24"/>
          <w:szCs w:val="24"/>
          <w:lang w:val="ru-RU"/>
        </w:rPr>
      </w:r>
    </w:p>
    <w:p>
      <w:pPr>
        <w:pStyle w:val="Body1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Helvetica" w:ascii="Times New Roman" w:hAnsi="Times New Roman"/>
          <w:b/>
          <w:bCs/>
          <w:sz w:val="24"/>
          <w:szCs w:val="24"/>
          <w:lang w:val="ru-RU"/>
        </w:rPr>
        <w:t>ПО.01.УП.04 «Хоровой класс»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ПО.01.УП.04 «Хоровой класс»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«Духовые и ударные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«Хоровой класс» направлен на приобретение детьми знаний, умений и навыков в области хорового пения, на эстетическое воспитание и художественное образование, духовнонравственное развитие ученика, на овладение детьми духовными и культурными ценностями народов мира и Российской Федерации.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3 года (1-3 классы) при 8-летнем сроке обучения, 1  год (1-й класс) при 5-летнем сроке обучения.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17"/>
        <w:gridCol w:w="1818"/>
        <w:gridCol w:w="3003"/>
      </w:tblGrid>
      <w:tr>
        <w:trPr/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</w:tr>
      <w:tr>
        <w:trPr/>
        <w:tc>
          <w:tcPr>
            <w:tcW w:w="4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3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</w:tr>
      <w:tr>
        <w:trPr/>
        <w:tc>
          <w:tcPr>
            <w:tcW w:w="4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3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>
        <w:trPr/>
        <w:tc>
          <w:tcPr>
            <w:tcW w:w="4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16,5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Форма проведения учебных аудиторных занятий: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групповая (от 11 человек). 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cs="Times New Roman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Цель учебного предмета:</w:t>
      </w:r>
      <w:r>
        <w:rPr>
          <w:rFonts w:eastAsia="Helvetica" w:cs="Times New Roman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развитие музыкально-творческих способностей обучающихся на основе приобретённых ими знаний, умений и навыков в области хорового исполнительства.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ПО.02.УП.01 «Сольфеджио»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ПО.02.УП.01 «Сольфеджио» входит в обязательную часть, в предметную область «Теория и история музыки» дополнительной предпрофессиональной общеобразовательной программы «Духовые и ударные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«Сольфеджио» направлен на: развивтие музыкальных данных  (слуха, памяти, ритма); выявление творческих задатков учеников; знакомство с теоретическими основами музыкального искусства; расширение музыкального кругозора; формирование музыкального вкуса; пробуждение любви к музыке.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8 лет (1-8) классы при 8-летнем сроке обучения, 5 лет (1-5 классы) при 5-летнем сроке обучения. Срок обучения может быть увеличен на 1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17"/>
        <w:gridCol w:w="2403"/>
        <w:gridCol w:w="2418"/>
      </w:tblGrid>
      <w:tr>
        <w:trPr/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</w:tr>
      <w:tr>
        <w:trPr/>
        <w:tc>
          <w:tcPr>
            <w:tcW w:w="4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  <w:rFonts w:ascii="Times New Roman" w:hAnsi="Times New Roman"/>
              </w:rPr>
              <w:instrText xml:space="preserve"> =641,5+16</w:instrText>
            </w:r>
            <w:r>
              <w:rPr>
                <w:sz w:val="24"/>
                <w:szCs w:val="24"/>
                <w:rFonts w:ascii="Times New Roman" w:hAnsi="Times New Roman"/>
              </w:rPr>
              <w:fldChar w:fldCharType="separate"/>
            </w:r>
            <w:r>
              <w:rPr>
                <w:sz w:val="24"/>
                <w:szCs w:val="24"/>
                <w:rFonts w:ascii="Times New Roman" w:hAnsi="Times New Roman"/>
              </w:rPr>
              <w:t>657,5</w:t>
            </w:r>
            <w:r>
              <w:rPr>
                <w:sz w:val="24"/>
                <w:szCs w:val="24"/>
                <w:rFonts w:ascii="Times New Roman" w:hAnsi="Times New Roman"/>
              </w:rPr>
              <w:fldChar w:fldCharType="end"/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412,5</w:t>
            </w:r>
          </w:p>
        </w:tc>
      </w:tr>
      <w:tr>
        <w:trPr/>
        <w:tc>
          <w:tcPr>
            <w:tcW w:w="4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  <w:rFonts w:ascii="Times New Roman" w:hAnsi="Times New Roman"/>
              </w:rPr>
              <w:instrText xml:space="preserve"> =378,5+16</w:instrText>
            </w:r>
            <w:r>
              <w:rPr>
                <w:sz w:val="24"/>
                <w:szCs w:val="24"/>
                <w:rFonts w:ascii="Times New Roman" w:hAnsi="Times New Roman"/>
              </w:rPr>
              <w:fldChar w:fldCharType="separate"/>
            </w:r>
            <w:r>
              <w:rPr>
                <w:sz w:val="24"/>
                <w:szCs w:val="24"/>
                <w:rFonts w:ascii="Times New Roman" w:hAnsi="Times New Roman"/>
              </w:rPr>
              <w:t>394,5</w:t>
            </w:r>
            <w:r>
              <w:rPr>
                <w:sz w:val="24"/>
                <w:szCs w:val="24"/>
                <w:rFonts w:ascii="Times New Roman" w:hAnsi="Times New Roman"/>
              </w:rPr>
              <w:fldChar w:fldCharType="end"/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247,5</w:t>
            </w:r>
          </w:p>
        </w:tc>
      </w:tr>
      <w:tr>
        <w:trPr/>
        <w:tc>
          <w:tcPr>
            <w:tcW w:w="4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развитие музыкально-творческих способностей учащегося на основе приобретенных им знаний, умений, навыков в области теории музыки,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b w:val="false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  <w:lang w:val="ru-RU"/>
        </w:rPr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ПО.02.УП.02 «Слушание музыки»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ПО.02.УП.02 «Слушание музыки» входит в обязательную часть, в предметную область «Теория и история музыки» дополнительной предпрофессиональной общеобразовательной программы «Духовые и ударные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Предмет «Слушание музыки» направлен на создание предпосылок для творческого, музыкального и личностного развития учащихся, формирование эстетических взглядов на основе развития эмоциональной отзывчивости и овладения  навыками  восприятия музыкальных произведений, приобретение детьми опыта творческого взаимодействия в коллективе.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3 года (1-3 классы) при 8-летнем сроке обучения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256"/>
        <w:gridCol w:w="2381"/>
      </w:tblGrid>
      <w:tr>
        <w:trPr/>
        <w:tc>
          <w:tcPr>
            <w:tcW w:w="7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130,5</w:t>
            </w:r>
          </w:p>
        </w:tc>
      </w:tr>
      <w:tr>
        <w:trPr/>
        <w:tc>
          <w:tcPr>
            <w:tcW w:w="72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>
        <w:trPr/>
        <w:tc>
          <w:tcPr>
            <w:tcW w:w="72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32,5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Цель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br/>
      </w: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ПО.02.УП.03 «Музыкальная литература»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ПО.02.УП.02 «Музыкальная литература» входит в обязательную часть, в предметную область «Теория и история музыки» дополнительной предпрофессиональной общеобразовательной программы «Духовые и ударные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Предмет «Музыкальная литература» направлен на создание предпосылок для творческого, музыкального и личностного развития учащихся, формирование эстетических взглядов на основе развития эмоциональной отзывчивости и овладения  навыками  восприятия музыкальных произведений, приобретение детьми опыта творческого взаимодействия в коллективе.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5 лет (4-8 классы) при 8-летнем сроке обучения, 5 лет (1-5) при 5-летнем сроке обучения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934"/>
        <w:gridCol w:w="1703"/>
      </w:tblGrid>
      <w:tr>
        <w:trPr/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346,5</w:t>
            </w:r>
          </w:p>
        </w:tc>
      </w:tr>
      <w:tr>
        <w:trPr/>
        <w:tc>
          <w:tcPr>
            <w:tcW w:w="79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181,5</w:t>
            </w:r>
          </w:p>
        </w:tc>
      </w:tr>
      <w:tr>
        <w:trPr/>
        <w:tc>
          <w:tcPr>
            <w:tcW w:w="79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left"/>
        <w:rPr>
          <w:rFonts w:ascii="Times New Roman" w:hAnsi="Times New Roman"/>
          <w:sz w:val="24"/>
          <w:szCs w:val="24"/>
        </w:rPr>
      </w:pPr>
      <w:r>
        <w:rPr>
          <w:rFonts w:eastAsia="Helvetica" w:cs="Times New Roman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Helvetica" w:cs="Times New Roman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5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Body1">
    <w:name w:val="Body 1"/>
    <w:qFormat/>
    <w:pPr>
      <w:widowControl/>
      <w:suppressAutoHyphens w:val="true"/>
      <w:bidi w:val="0"/>
      <w:spacing w:before="0" w:after="0"/>
      <w:jc w:val="left"/>
    </w:pPr>
    <w:rPr>
      <w:rFonts w:ascii="Helvetica" w:hAnsi="Helvetica" w:eastAsia="ヒラギノ角ゴ Pro W3" w:cs="Mangal"/>
      <w:color w:val="000000"/>
      <w:kern w:val="2"/>
      <w:sz w:val="24"/>
      <w:szCs w:val="24"/>
      <w:lang w:val="en-US" w:eastAsia="hi-IN" w:bidi="hi-IN"/>
    </w:rPr>
  </w:style>
  <w:style w:type="paragraph" w:styleId="ListParagraph">
    <w:name w:val="List Paragraph"/>
    <w:basedOn w:val="Normal"/>
    <w:qFormat/>
    <w:pPr>
      <w:ind w:left="72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</TotalTime>
  <Application>LibreOffice/7.3.3.2$Windows_X86_64 LibreOffice_project/d1d0ea68f081ee2800a922cac8f79445e4603348</Application>
  <AppVersion>15.0000</AppVersion>
  <Pages>6</Pages>
  <Words>1810</Words>
  <Characters>13575</Characters>
  <CharactersWithSpaces>15233</CharactersWithSpaces>
  <Paragraphs>197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2022-06-08T11:18:02Z</dcterms:created>
  <dc:creator/>
  <dc:description/>
  <dc:language>ru-RU</dc:language>
  <cp:lastModifiedBy/>
  <dcterms:modified xsi:type="dcterms:W3CDTF">2022-06-09T10:57:39Z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