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Государственное бюджетное учреждение 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дополнительного образования города Москвы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"Детская музыкальная школа №76"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ДОПОЛНИТЕЛЬНАЯ ОБЩЕРАЗВИВАЮЩАЯ ОБЩЕОБРАЗОВАТЕЛЬНАЯ ПРОГРАММА ХУДОЖЕСТВЕННО – ЭСТЕТИЧЕСКОЙ НАПРАВЛЕННОСТИ </w:t>
      </w:r>
    </w:p>
    <w:p w:rsidR="00000000" w:rsidDel="00000000" w:rsidP="00000000" w:rsidRDefault="00000000" w:rsidRPr="00000000" w14:paraId="0000000B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«ПОДГОТОВИТЕЛЬНАЯ ГРУППА»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по учебному предмету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Музыкальная грамота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»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Срок реализации – 1 год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Возраст учащихся – 5-6 лет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Составитель – Ерошкина М.Н.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учебный год</w:t>
      </w:r>
    </w:p>
    <w:p w:rsidR="00000000" w:rsidDel="00000000" w:rsidP="00000000" w:rsidRDefault="00000000" w:rsidRPr="00000000" w14:paraId="00000021">
      <w:pPr>
        <w:shd w:fill="ffffff" w:val="clear"/>
        <w:spacing w:after="0"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Структура программы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I.  Пояснительная записка</w:t>
      </w:r>
    </w:p>
    <w:p w:rsidR="00000000" w:rsidDel="00000000" w:rsidP="00000000" w:rsidRDefault="00000000" w:rsidRPr="00000000" w14:paraId="00000023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- Характеристика учебного предмета, его место и роль в образовательном процессе</w:t>
      </w:r>
    </w:p>
    <w:p w:rsidR="00000000" w:rsidDel="00000000" w:rsidP="00000000" w:rsidRDefault="00000000" w:rsidRPr="00000000" w14:paraId="00000024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-  Срок реализации учебного предмета</w:t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- Объем учебного времени, предусмотренный учебным планом образовательной организации на реализацию учебного предмета</w:t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Сведения о затратах учебного времени</w:t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Форма проведения учебных аудиторных занятий</w:t>
      </w:r>
    </w:p>
    <w:p w:rsidR="00000000" w:rsidDel="00000000" w:rsidP="00000000" w:rsidRDefault="00000000" w:rsidRPr="00000000" w14:paraId="00000028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Цели и задачи учебного предмета</w:t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Структура программы учебного предмета</w:t>
      </w:r>
    </w:p>
    <w:p w:rsidR="00000000" w:rsidDel="00000000" w:rsidP="00000000" w:rsidRDefault="00000000" w:rsidRPr="00000000" w14:paraId="0000002A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Методы обучения</w:t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Описание материально-технических условий реализации учебного предмета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line="240" w:lineRule="auto"/>
        <w:ind w:left="1140" w:hanging="78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Содержание учебного предмета</w:t>
      </w:r>
    </w:p>
    <w:p w:rsidR="00000000" w:rsidDel="00000000" w:rsidP="00000000" w:rsidRDefault="00000000" w:rsidRPr="00000000" w14:paraId="0000002D">
      <w:pPr>
        <w:spacing w:after="0" w:lineRule="auto"/>
        <w:ind w:left="36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Учебно-тематический план</w:t>
      </w:r>
    </w:p>
    <w:p w:rsidR="00000000" w:rsidDel="00000000" w:rsidP="00000000" w:rsidRDefault="00000000" w:rsidRPr="00000000" w14:paraId="0000002E">
      <w:pPr>
        <w:spacing w:after="0" w:lineRule="auto"/>
        <w:ind w:left="36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- Годовые требования</w:t>
      </w:r>
    </w:p>
    <w:p w:rsidR="00000000" w:rsidDel="00000000" w:rsidP="00000000" w:rsidRDefault="00000000" w:rsidRPr="00000000" w14:paraId="0000002F">
      <w:pPr>
        <w:spacing w:after="0" w:lineRule="auto"/>
        <w:ind w:left="792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График образовательного процесса 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line="240" w:lineRule="auto"/>
        <w:ind w:left="1140" w:hanging="78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уровню подготовки учащихся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line="240" w:lineRule="auto"/>
        <w:ind w:left="1140" w:hanging="78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Формы и методы контроля, система оценок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Аттестация: цели, виды, форма, содержание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- Критерии оценки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line="240" w:lineRule="auto"/>
        <w:ind w:left="1140" w:hanging="78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Методическое обеспечение учебного процесса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0" w:line="240" w:lineRule="auto"/>
        <w:ind w:left="1140" w:hanging="78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Список учебной и методической литературы </w:t>
      </w:r>
    </w:p>
    <w:p w:rsidR="00000000" w:rsidDel="00000000" w:rsidP="00000000" w:rsidRDefault="00000000" w:rsidRPr="00000000" w14:paraId="00000036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Список рекомендуемой учебной литератур</w:t>
      </w:r>
    </w:p>
    <w:p w:rsidR="00000000" w:rsidDel="00000000" w:rsidP="00000000" w:rsidRDefault="00000000" w:rsidRPr="00000000" w14:paraId="00000037">
      <w:pPr>
        <w:ind w:left="708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- Список рекомендуемой методической литературы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Пояснительная записка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Дополнительная общеразвивающая программа по предмету «Сольфеджио» (далее Программа) направлена на художественно-эстетическое и духовно-нравственное воспитание детей, выявление и развитие способностей обучающихся в области музыкального искусства. Данная программа предназначена для учащихся, ориентированных на поступление в детскую музыкальную школу по специальностям «Музыкальный инструмент», «Хоровое пение».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Подготовительный класс является своего рода испытательным сроком, который более точно может дать представление о музыкальных данных учащегося. Эмоциональный комфорт для детей могут обеспечить уроки в игровой форме, которые включают в себя несколько видов деятельности: игру на инструменте, импровизацию, рисование и т.д.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Цель программы: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развитие музыкальных способностей учащихся и подготовка детей к поступлению в музыкальную школу с целью обучения по дополнительным предпрофессиональным общеобразовательным программам в области музыкального искусства.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Задачи программы: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формирование первоначальных представлений в освоении элементов музыкальной грамоты;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формирование первичных представлений о средствах музыкального языка;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развитие специфических музыкальных способностей: музыкальный слух, чувство ритма, память;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выявление одаренных детей в раннем возрасте;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воспитание художественного вкуса;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воспитание нравственно-коммуникативных свойств личности ребенка.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предназначена для детей 5-6 лет. В связи с индивидуальными особенностями развития ребенка, возраст приема на программу может быть несколько скорректирован.</w:t>
      </w:r>
    </w:p>
    <w:p w:rsidR="00000000" w:rsidDel="00000000" w:rsidP="00000000" w:rsidRDefault="00000000" w:rsidRPr="00000000" w14:paraId="0000004B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Срок реализации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1 год - для учащихся, поступивших в подготовительную группу в возрасте 5 – 6  лет.  </w:t>
      </w:r>
    </w:p>
    <w:p w:rsidR="00000000" w:rsidDel="00000000" w:rsidP="00000000" w:rsidRDefault="00000000" w:rsidRPr="00000000" w14:paraId="00000054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Объем учебного времени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предусмотренный учебным планом ДМШ на реализацию Программы – 1 академический час в неделю. </w:t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9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69"/>
        <w:gridCol w:w="1701"/>
        <w:gridCol w:w="2126"/>
        <w:gridCol w:w="2197"/>
        <w:tblGridChange w:id="0">
          <w:tblGrid>
            <w:gridCol w:w="3369"/>
            <w:gridCol w:w="1701"/>
            <w:gridCol w:w="2126"/>
            <w:gridCol w:w="219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Вид учебной работы,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нагрузки,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аттестации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Затраты учебного времени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Всего часов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Годы обучения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1-й год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Полугодия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6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Количество недель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Аудиторные занятия 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</w:tr>
    </w:tbl>
    <w:p w:rsidR="00000000" w:rsidDel="00000000" w:rsidP="00000000" w:rsidRDefault="00000000" w:rsidRPr="00000000" w14:paraId="0000006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Сведения о затратах учебного времени:</w:t>
      </w:r>
    </w:p>
    <w:p w:rsidR="00000000" w:rsidDel="00000000" w:rsidP="00000000" w:rsidRDefault="00000000" w:rsidRPr="00000000" w14:paraId="00000070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Общая трудоемкость учебного предмета «Музыкальная грамота» в подготовительной группе составляет 36 часов.  </w:t>
      </w:r>
    </w:p>
    <w:p w:rsidR="00000000" w:rsidDel="00000000" w:rsidP="00000000" w:rsidRDefault="00000000" w:rsidRPr="00000000" w14:paraId="0000007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Форма проведения учебных аудиторных занятий: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Занятия проводятся по группам. Состав групп 4 -10 человек. Урок проводится 2 раза по 22,5 минуты в оборудованных классах для групповых занятий.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Внеаудиторная самостоятельная работа не предполагается. Итоговой аттестации не предусмотрено. Документ об обучении не выдается.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Форма обучения - очная.</w:t>
      </w:r>
    </w:p>
    <w:p w:rsidR="00000000" w:rsidDel="00000000" w:rsidP="00000000" w:rsidRDefault="00000000" w:rsidRPr="00000000" w14:paraId="0000007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II. Содержание учебного предмета.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Разделы урока: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1.Формирование вокально-интонационных навыков.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Слуховой анализ.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Теоретические понятия.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Вокально – интонационные навыки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Одной из центральных задач курса сольфеджио является развитие мелодического и ладового слуха. Для развития мелодического слуха нужно обучить детей правильному интонированию, обращая внимание на особенности звукоизвлечения, дыхание, правильное положение корпуса, головы и т.д.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Основой репертуара являются маленькие песни - попевки – для развития чистой интонации и ладового слуха, для укрепления вокального аппарата, а также для дальнейшего слухового анализа.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Слуховой анализ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является необходимым и доступным видом работы. Для работы берутся песни-попевки и прорабатываются на карточках-схемах (со звукорядами из 2-х, 3-х, 4-х и 5-ти звуков). Результатом работы над звуковысотной стороной мелодии является умение: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а) услышать: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направление движения мелодии;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повторность звуков;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поступенность и скачки;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количество звуков в песне;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б) спеть со словами / просольфеджировать и показать по лесенке (карточке-схеме) песню.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работе над ритмом ребёнок учится: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пропеть выученную песню ритмослогами;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назвать ритмослогами заданную фразу;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-услышать повторность и вариантность фраз.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Теоретические сведения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вводятся по ходу урока и закрепляются в разных разделах. От ребёнка не требуется формулировка, важно понимание понятия и умение оперировать им. Дети осваивают: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а) Длительности: восьмые, четверти, половинные.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б) Ноты первой октавы в скрипичном ключе.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в) Клавиатура: До – Соль.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г) Регистры (звуки высокие, низкие, средние).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д) Динамика (громко – тихо).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е) Темп (быстро – медленно – спокойно).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ж) Штрих (протяжно - отрывисто).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з) Характер (спокойный – бодрый, весёлый – грустный).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и) Лады - мажор и минор.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к) Понятие «фраза».</w:t>
      </w:r>
    </w:p>
    <w:p w:rsidR="00000000" w:rsidDel="00000000" w:rsidP="00000000" w:rsidRDefault="00000000" w:rsidRPr="00000000" w14:paraId="0000009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Учебно-тематический план</w:t>
      </w:r>
    </w:p>
    <w:p w:rsidR="00000000" w:rsidDel="00000000" w:rsidP="00000000" w:rsidRDefault="00000000" w:rsidRPr="00000000" w14:paraId="00000093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Первое полугодие</w:t>
      </w:r>
    </w:p>
    <w:p w:rsidR="00000000" w:rsidDel="00000000" w:rsidP="00000000" w:rsidRDefault="00000000" w:rsidRPr="00000000" w14:paraId="00000094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72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3"/>
        <w:gridCol w:w="2126"/>
        <w:gridCol w:w="5019"/>
        <w:gridCol w:w="2034"/>
        <w:tblGridChange w:id="0">
          <w:tblGrid>
            <w:gridCol w:w="993"/>
            <w:gridCol w:w="2126"/>
            <w:gridCol w:w="5019"/>
            <w:gridCol w:w="20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№ урока</w:t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занятия</w:t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содержание</w:t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Репертуар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1-2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Звуки высокие, низкие, средние. Регистры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Знакомство с регистрами. Слушание и определение на слух звуков в разных регистрах. Разучивание упражнения «Качели»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 Тиличеевой «Качели»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3-5</w:t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Клавиатура, клавиши. Октавы.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Знакомство с клавиатурой фортепиано. Изучение белых и черных клавиш, объяснение их значения. Знакомство со всеми октавами фортепиано. Учить детей самостоятельно показывать и определять на слух все октавы на фортепиано.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Фортепиано</w:t>
            </w:r>
          </w:p>
          <w:p w:rsidR="00000000" w:rsidDel="00000000" w:rsidP="00000000" w:rsidRDefault="00000000" w:rsidRPr="00000000" w14:paraId="000000A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Закрепление пройденного материала.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Закрепление пройденного материала. Исполнение знакомых песен с разными нюансами.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 Тиличеевой «Качели»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7-10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Нотоносец. Ноты</w:t>
            </w:r>
          </w:p>
          <w:p w:rsidR="00000000" w:rsidDel="00000000" w:rsidP="00000000" w:rsidRDefault="00000000" w:rsidRPr="00000000" w14:paraId="000000A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Знакомство с нотным станом, разучивание стишков про ноты, нотный стан. Учить детей самостоятельно записывать ноты в нотной тетради.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Попевка «Веселые нотки»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11-12</w:t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Ключи: скрипичный, басовый.</w:t>
            </w:r>
          </w:p>
          <w:p w:rsidR="00000000" w:rsidDel="00000000" w:rsidP="00000000" w:rsidRDefault="00000000" w:rsidRPr="00000000" w14:paraId="000000A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Знакомство со скрипичным и басовым ключом. Сказка «Страна музыкальных ключей». Учить детей самостоятельно записывать ключи в нотной тетради.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Р.н.п. «Пойду ль я, выйду ль я»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Е.Бекман-Щербина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«Дед и внуки»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13-15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Музыкальные длительности.</w:t>
            </w:r>
          </w:p>
          <w:p w:rsidR="00000000" w:rsidDel="00000000" w:rsidP="00000000" w:rsidRDefault="00000000" w:rsidRPr="00000000" w14:paraId="000000B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Знакомство с разными длительностями. Определение длительностей на слух.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Польская народная песня «Два кота»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Е.А. Поддубная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Песня «Часы»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14-16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пройденного материала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понятий: нотный стан, музыкальные ключи, ноты, музыкальные длительности. Выполнение заданий на закрепление пройденного материала.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Попевка «Веселые нотки»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Р.н.п. «Пойду ль я, выйду ль я» 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Польская народная песня «Два кота»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Е.А. Поддубная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Песня «Часы»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Открытый урок для родителей и педагогов</w:t>
            </w:r>
          </w:p>
          <w:p w:rsidR="00000000" w:rsidDel="00000000" w:rsidP="00000000" w:rsidRDefault="00000000" w:rsidRPr="00000000" w14:paraId="000000C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Игра «Музыкальная викторина»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Выполнение заданий на повторение пройденного материала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Попевка «Веселые нотки»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Р.н.п. «Пойду ль я, выйду ль я» </w:t>
            </w:r>
          </w:p>
          <w:p w:rsidR="00000000" w:rsidDel="00000000" w:rsidP="00000000" w:rsidRDefault="00000000" w:rsidRPr="00000000" w14:paraId="000000C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II полугодие</w:t>
      </w:r>
    </w:p>
    <w:tbl>
      <w:tblPr>
        <w:tblStyle w:val="Table3"/>
        <w:tblW w:w="10172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7"/>
        <w:gridCol w:w="2097"/>
        <w:gridCol w:w="4929"/>
        <w:gridCol w:w="2029"/>
        <w:tblGridChange w:id="0">
          <w:tblGrid>
            <w:gridCol w:w="1117"/>
            <w:gridCol w:w="2097"/>
            <w:gridCol w:w="4929"/>
            <w:gridCol w:w="20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1-2</w:t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Понятие - размер. Сильная и слабая доли.</w:t>
            </w:r>
          </w:p>
          <w:p w:rsidR="00000000" w:rsidDel="00000000" w:rsidP="00000000" w:rsidRDefault="00000000" w:rsidRPr="00000000" w14:paraId="000000D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Знакомство детей с понятием музыкальный размер, сильная и слабая доля. Учить детей слышать сильную долю. Учить детей выделять хлопками сильные доли в знакомых песнях. </w:t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Польская народная песня «Два кота»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Е.А. Поддубная</w:t>
              <w:br w:type="textWrapping"/>
              <w:t xml:space="preserve">Песня «Часы»</w:t>
            </w:r>
          </w:p>
          <w:p w:rsidR="00000000" w:rsidDel="00000000" w:rsidP="00000000" w:rsidRDefault="00000000" w:rsidRPr="00000000" w14:paraId="000000D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3-4</w:t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Гамма, ступени. Тоника.</w:t>
            </w:r>
          </w:p>
          <w:p w:rsidR="00000000" w:rsidDel="00000000" w:rsidP="00000000" w:rsidRDefault="00000000" w:rsidRPr="00000000" w14:paraId="000000D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Разучивание гаммы до мажор. Пропевание каждой ступени. Разучивание попевок про каждую ступень гаммы</w:t>
            </w:r>
          </w:p>
          <w:p w:rsidR="00000000" w:rsidDel="00000000" w:rsidP="00000000" w:rsidRDefault="00000000" w:rsidRPr="00000000" w14:paraId="000000D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 Смирновой Песня «Про ноты»</w:t>
            </w:r>
          </w:p>
          <w:p w:rsidR="00000000" w:rsidDel="00000000" w:rsidP="00000000" w:rsidRDefault="00000000" w:rsidRPr="00000000" w14:paraId="000000D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5-6</w:t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Закрепление.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Характер и нюансы исполнения.</w:t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Закрепление пройденного материала. Исполнение знакомых песен в характере с разными нюансами.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Польская народная песня «Два кота»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Е.А. Поддубная</w:t>
              <w:br w:type="textWrapping"/>
              <w:t xml:space="preserve">Песня «Часы»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 Тиличеевой «Качели»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7-8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Определение на слух разного количества звуков.(1,2,3)</w:t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Учить детей на слух определять количество сыгранных звуков.</w:t>
            </w:r>
          </w:p>
          <w:p w:rsidR="00000000" w:rsidDel="00000000" w:rsidP="00000000" w:rsidRDefault="00000000" w:rsidRPr="00000000" w14:paraId="000000E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Фортепиано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9-10</w:t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Звуки высокие, низкие, средние. Закрепление понятия регистры. Определение регистров на слух.</w:t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регистров. Слушание и самостоятельное определение детьми на слух звуков в разных регистрах. Слушание попевки «Большая и маленькая собачка»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А. Филиппенко «Большая и маленькая собачка»</w:t>
            </w:r>
          </w:p>
          <w:p w:rsidR="00000000" w:rsidDel="00000000" w:rsidP="00000000" w:rsidRDefault="00000000" w:rsidRPr="00000000" w14:paraId="000000E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11-12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Штрих, темп.</w:t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Пение протяжно – отрывисто, тихо - громко</w:t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Логопедическая песня «Зайчишка «Ой-ой-ой»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 Лиманская «Светлячок», 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«Ласточка»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13-14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Музыкальная фраза. Работа на закрепление материала. 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Знакомство с понятием «Музыкальная фраза». 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Самостоятельное выполнение детьми заданий на повторение пройденного материала.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А. Филиппенко «Большая и маленькая собачка»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 Лиманская «Светлячок», 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«Ласточка»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15-16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Лады – мажор и минор. Определение на слух лада в разнохарактерных произведениях</w:t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Учить детей на слух определять лад произведения. Слушание и разучивание песен в мажоре и миноре.</w:t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 Лиманская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«Свинка Ненила»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17-18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Паузы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Знакомство детей с понятием - музыкальная пауза, какие бывают паузы. Определение пауз в нотах. Слушание музыкального произведения с разными паузами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 Лиманская «Из-за лесу, из-за гор»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Закрепление пройденного материала. Открытое занятие с родителями.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Музыкальная игра «Что? Где? Когда?»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пройденного материала, выполнение заданий на повторение.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 Лиманская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«Свинка Ненила»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Е.Лиманская «Из-за лесу, из-за гор»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1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Формы и методы контроля, критерии оценок.</w:t>
      </w:r>
    </w:p>
    <w:p w:rsidR="00000000" w:rsidDel="00000000" w:rsidP="00000000" w:rsidRDefault="00000000" w:rsidRPr="00000000" w14:paraId="00000113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Оценка качества реализации программы включает в себя текущий контроль успеваемости. Текущий контроль успеваемости учащихся осуществляется регулярно преподавателем на уроках, он направлен на поддержание учебной дисциплины. Итоговая аттестация проходит в конце года в виде открытого урока для родителей с целью продемонстрировать достижения детей за учебный год.</w:t>
      </w:r>
    </w:p>
    <w:p w:rsidR="00000000" w:rsidDel="00000000" w:rsidP="00000000" w:rsidRDefault="00000000" w:rsidRPr="00000000" w14:paraId="0000011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Критерии оценки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качества подготовки обучающегося по учебному предмету «Музыкальная грамота»:  умение концентрировать внимание во время занятий, освоение азов нотной грамоты.</w:t>
      </w:r>
    </w:p>
    <w:p w:rsidR="00000000" w:rsidDel="00000000" w:rsidP="00000000" w:rsidRDefault="00000000" w:rsidRPr="00000000" w14:paraId="00000115">
      <w:pPr>
        <w:spacing w:line="240" w:lineRule="auto"/>
        <w:ind w:firstLine="708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уровню подготовки обучающихся: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Требования к результатам освоения Программы представлены в виде целевых ориентиров, которые представляют собой характеристики возможных достижений ребенка на этапе завершения программы. </w:t>
        <w:br w:type="textWrapping"/>
        <w:t xml:space="preserve">Целевые ориентиры не являются основой объективной оценки соответствия установленным требованиям образовательной деятельности и подготовки детей. </w:t>
        <w:br w:type="textWrapping"/>
        <w:t xml:space="preserve">К целевым ориентирам освоения настоящей Программы относятся следующие характеристики возможных достижений ребенка: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8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ребенок обладает установкой положительного отношения к миру искусства, эмоционально отзывчив на музыку, может словесно выразить эмоциональное впечатление от музыкального произведения;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ребенок имеет навыки элементарного вокального и инструментального музицирования, способен самостоятельно исполнить простейшее музыкальное произведение (песню, инструментальную пьесу), проявляет внимание к собственной музыкальной интонации, стремится эмоционально выражать характер музыки;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ребенок имеет первичные представления о средствах музыкального языка (мелодии, ритме, темпе, ладе);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 ребенка сформированы первичные навыки музыкальной учебной деятельности;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ребенок имеет первоначальные навыки творческой деятельности и положительную мотивацию к ее развитию.</w:t>
      </w:r>
    </w:p>
    <w:p w:rsidR="00000000" w:rsidDel="00000000" w:rsidP="00000000" w:rsidRDefault="00000000" w:rsidRPr="00000000" w14:paraId="0000011B">
      <w:pPr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График учебного процесса. Приложение 1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 Методическое обеспечение учебного процесса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 реализации дополнительной общеразвивающей программы по предмету «Сольфеджио» школа руководствуется Санитарно-эпидемиологическими правилами и нормативами СанПиН.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реализации Программы необходим кабинет для групповых занятий с достаточным количеством парт и стульев, соответствующих возрасту обучающихся, а также досками, шкафами; фортепиано, аудиоаппаратурой, наглядными пособиями, дидактическими играми, нотными сборниками, учебниками.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Методическое сопровождение Программы включает рабочую программу по предмету, нотные сборники, учебники и иные пособия.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VI. Списки рекомендуемой нотной и методической литературы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Список  рекомендуемых нотных сборников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Е.А. Поддубная «Музыкальные пальчиковые игры» - Ростов н/Д: Феникс, 2012.-39с.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Е.Макшанцева «Скворушка». Издательство Аркти-Илекса, Москва,1999.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Т.Бырченко, Г.Франио. Хрестоматия по сольфеджио и ритмике.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Е.Неугодникова «Этот волшебный мир музыки»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Фролова Ю. Сольфеджио. Подготовительный класс. Издательство: "Феникс, 2004.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Ж. Металлиди и А. Перцовская «Сольфеджио для дошкольной группы», 1998 г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М. Котляревская-Крафт, И. Москалькова, Л. Бахтан «Сольфеджио для подготовительных отделений ДМШ»;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Е.Н. Вишняк «Работа с детьми в подготовительной группе ДМШ».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177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Список рекомендуемой методической литературы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Карпина А.Е. «Сольфеджио. Программа для учащихся подготовительного отделения ДМШ и ДШИ», СПб, 2011.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Лагутин А. «Основы педагогики музыкальной школы».Учебное пособие.-Москва,Издательство Музыка,1985.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Петрова Т.А. «Музыкальная грамота, слушание музыки, хор» Программа для подготовительного класса ОДШИ. Ульяновск, 2013.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Халабузарь П.В, Попов В.С. «Теория и методика музыкального воспитания». Учебное пособие.-2-е издание; Лань, 2000.</w:t>
      </w:r>
    </w:p>
    <w:sectPr>
      <w:pgSz w:h="16838" w:w="11906" w:orient="portrait"/>
      <w:pgMar w:bottom="709" w:top="993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2"/>
      <w:numFmt w:val="upperRoman"/>
      <w:lvlText w:val="%1."/>
      <w:lvlJc w:val="left"/>
      <w:pPr>
        <w:ind w:left="1140" w:hanging="780"/>
      </w:pPr>
      <w:rPr/>
    </w:lvl>
    <w:lvl w:ilvl="1">
      <w:start w:val="2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2"/>
      <w:numFmt w:val="decimal"/>
      <w:lvlText w:val="%1."/>
      <w:lvlJc w:val="left"/>
      <w:pPr>
        <w:ind w:left="1770" w:hanging="360"/>
      </w:pPr>
      <w:rPr/>
    </w:lvl>
    <w:lvl w:ilvl="1">
      <w:start w:val="1"/>
      <w:numFmt w:val="lowerLetter"/>
      <w:lvlText w:val="%2."/>
      <w:lvlJc w:val="left"/>
      <w:pPr>
        <w:ind w:left="2490" w:hanging="360"/>
      </w:pPr>
      <w:rPr/>
    </w:lvl>
    <w:lvl w:ilvl="2">
      <w:start w:val="1"/>
      <w:numFmt w:val="lowerRoman"/>
      <w:lvlText w:val="%3."/>
      <w:lvlJc w:val="right"/>
      <w:pPr>
        <w:ind w:left="3210" w:hanging="180"/>
      </w:pPr>
      <w:rPr/>
    </w:lvl>
    <w:lvl w:ilvl="3">
      <w:start w:val="1"/>
      <w:numFmt w:val="decimal"/>
      <w:lvlText w:val="%4."/>
      <w:lvlJc w:val="left"/>
      <w:pPr>
        <w:ind w:left="3930" w:hanging="360"/>
      </w:pPr>
      <w:rPr/>
    </w:lvl>
    <w:lvl w:ilvl="4">
      <w:start w:val="1"/>
      <w:numFmt w:val="lowerLetter"/>
      <w:lvlText w:val="%5."/>
      <w:lvlJc w:val="left"/>
      <w:pPr>
        <w:ind w:left="4650" w:hanging="360"/>
      </w:pPr>
      <w:rPr/>
    </w:lvl>
    <w:lvl w:ilvl="5">
      <w:start w:val="1"/>
      <w:numFmt w:val="lowerRoman"/>
      <w:lvlText w:val="%6."/>
      <w:lvlJc w:val="right"/>
      <w:pPr>
        <w:ind w:left="5370" w:hanging="180"/>
      </w:pPr>
      <w:rPr/>
    </w:lvl>
    <w:lvl w:ilvl="6">
      <w:start w:val="1"/>
      <w:numFmt w:val="decimal"/>
      <w:lvlText w:val="%7."/>
      <w:lvlJc w:val="left"/>
      <w:pPr>
        <w:ind w:left="6090" w:hanging="360"/>
      </w:pPr>
      <w:rPr/>
    </w:lvl>
    <w:lvl w:ilvl="7">
      <w:start w:val="1"/>
      <w:numFmt w:val="lowerLetter"/>
      <w:lvlText w:val="%8."/>
      <w:lvlJc w:val="left"/>
      <w:pPr>
        <w:ind w:left="6810" w:hanging="360"/>
      </w:pPr>
      <w:rPr/>
    </w:lvl>
    <w:lvl w:ilvl="8">
      <w:start w:val="1"/>
      <w:numFmt w:val="lowerRoman"/>
      <w:lvlText w:val="%9."/>
      <w:lvlJc w:val="right"/>
      <w:pPr>
        <w:ind w:left="753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